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CF1" w:rsidRDefault="008F2092" w:rsidP="00B51007">
      <w:pPr>
        <w:jc w:val="center"/>
        <w:rPr>
          <w:sz w:val="32"/>
          <w:szCs w:val="32"/>
        </w:rPr>
      </w:pPr>
      <w:bookmarkStart w:id="0" w:name="_GoBack"/>
      <w:bookmarkEnd w:id="0"/>
      <w:r>
        <w:rPr>
          <w:sz w:val="32"/>
          <w:szCs w:val="32"/>
        </w:rPr>
        <w:t>2017-18</w:t>
      </w:r>
      <w:r w:rsidR="00B51007" w:rsidRPr="00B51007">
        <w:rPr>
          <w:sz w:val="32"/>
          <w:szCs w:val="32"/>
        </w:rPr>
        <w:t xml:space="preserve"> </w:t>
      </w:r>
      <w:r w:rsidR="00B65CF1">
        <w:rPr>
          <w:sz w:val="32"/>
          <w:szCs w:val="32"/>
        </w:rPr>
        <w:t>Jefferson County Educational Service Center</w:t>
      </w:r>
    </w:p>
    <w:p w:rsidR="003A06A1" w:rsidRDefault="00B51007" w:rsidP="00B51007">
      <w:pPr>
        <w:jc w:val="center"/>
        <w:rPr>
          <w:sz w:val="32"/>
          <w:szCs w:val="32"/>
        </w:rPr>
      </w:pPr>
      <w:r w:rsidRPr="00B51007">
        <w:rPr>
          <w:sz w:val="32"/>
          <w:szCs w:val="32"/>
        </w:rPr>
        <w:t>Sponsor Annual Report</w:t>
      </w:r>
    </w:p>
    <w:p w:rsidR="00B51007" w:rsidRDefault="00B51007">
      <w:pPr>
        <w:rPr>
          <w:noProof/>
        </w:rPr>
      </w:pPr>
    </w:p>
    <w:p w:rsidR="00B51007" w:rsidRDefault="00B51007"/>
    <w:p w:rsidR="00B51007" w:rsidRDefault="00B51007"/>
    <w:p w:rsidR="00B51007" w:rsidRDefault="00B51007"/>
    <w:p w:rsidR="00B51007" w:rsidRDefault="00F139F3">
      <w:r w:rsidRPr="00CF1979">
        <w:rPr>
          <w:noProof/>
        </w:rPr>
        <w:drawing>
          <wp:inline distT="0" distB="0" distL="0" distR="0" wp14:anchorId="6CA98CB8" wp14:editId="3F885772">
            <wp:extent cx="5943600" cy="3950335"/>
            <wp:effectExtent l="0" t="0" r="0" b="0"/>
            <wp:docPr id="4" name="Picture 4" descr="C:\Users\chuck.kokiko\AppData\Local\Microsoft\Windows\Temporary Internet Files\Content.Outlook\QTSUR0U1\USA 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ck.kokiko\AppData\Local\Microsoft\Windows\Temporary Internet Files\Content.Outlook\QTSUR0U1\USA Photo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50335"/>
                    </a:xfrm>
                    <a:prstGeom prst="rect">
                      <a:avLst/>
                    </a:prstGeom>
                    <a:noFill/>
                    <a:ln>
                      <a:noFill/>
                    </a:ln>
                  </pic:spPr>
                </pic:pic>
              </a:graphicData>
            </a:graphic>
          </wp:inline>
        </w:drawing>
      </w:r>
    </w:p>
    <w:p w:rsidR="00B51007" w:rsidRDefault="00B51007"/>
    <w:p w:rsidR="00B51007" w:rsidRDefault="00B51007"/>
    <w:p w:rsidR="00B51007" w:rsidRDefault="00B51007"/>
    <w:p w:rsidR="00B51007" w:rsidRDefault="00B51007"/>
    <w:p w:rsidR="00B51007" w:rsidRDefault="00B51007"/>
    <w:p w:rsidR="00B51007" w:rsidRDefault="00B51007"/>
    <w:p w:rsidR="00B51007" w:rsidRDefault="001D021C">
      <w:r>
        <w:rPr>
          <w:noProof/>
        </w:rPr>
        <w:drawing>
          <wp:anchor distT="0" distB="0" distL="114300" distR="114300" simplePos="0" relativeHeight="251659264" behindDoc="1" locked="0" layoutInCell="1" allowOverlap="1" wp14:anchorId="2518DE18" wp14:editId="460D10EA">
            <wp:simplePos x="0" y="0"/>
            <wp:positionH relativeFrom="margin">
              <wp:align>right</wp:align>
            </wp:positionH>
            <wp:positionV relativeFrom="paragraph">
              <wp:posOffset>-100965</wp:posOffset>
            </wp:positionV>
            <wp:extent cx="1107440" cy="659765"/>
            <wp:effectExtent l="0" t="0" r="0" b="6985"/>
            <wp:wrapTight wrapText="bothSides">
              <wp:wrapPolygon edited="0">
                <wp:start x="0" y="0"/>
                <wp:lineTo x="0" y="21205"/>
                <wp:lineTo x="21179" y="21205"/>
                <wp:lineTo x="211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ancedED-logo_NEW-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7440" cy="659765"/>
                    </a:xfrm>
                    <a:prstGeom prst="rect">
                      <a:avLst/>
                    </a:prstGeom>
                  </pic:spPr>
                </pic:pic>
              </a:graphicData>
            </a:graphic>
            <wp14:sizeRelH relativeFrom="page">
              <wp14:pctWidth>0</wp14:pctWidth>
            </wp14:sizeRelH>
            <wp14:sizeRelV relativeFrom="page">
              <wp14:pctHeight>0</wp14:pctHeight>
            </wp14:sizeRelV>
          </wp:anchor>
        </w:drawing>
      </w:r>
    </w:p>
    <w:p w:rsidR="00B51007" w:rsidRDefault="00B51007"/>
    <w:p w:rsidR="00655DFE" w:rsidRPr="00655DFE" w:rsidRDefault="00655DFE" w:rsidP="00655DFE">
      <w:pPr>
        <w:rPr>
          <w:sz w:val="24"/>
          <w:szCs w:val="24"/>
        </w:rPr>
      </w:pPr>
      <w:r w:rsidRPr="00655DFE">
        <w:rPr>
          <w:bCs/>
          <w:sz w:val="24"/>
          <w:szCs w:val="24"/>
          <w:u w:val="single"/>
        </w:rPr>
        <w:lastRenderedPageBreak/>
        <w:t>VISION</w:t>
      </w:r>
    </w:p>
    <w:p w:rsidR="00655DFE" w:rsidRPr="00655DFE" w:rsidRDefault="00655DFE" w:rsidP="00655DFE">
      <w:pPr>
        <w:rPr>
          <w:sz w:val="24"/>
          <w:szCs w:val="24"/>
        </w:rPr>
      </w:pPr>
      <w:r w:rsidRPr="00655DFE">
        <w:rPr>
          <w:bCs/>
          <w:sz w:val="24"/>
          <w:szCs w:val="24"/>
        </w:rPr>
        <w:t>The Jefferson County Educational Service Center will be a leader in educational advancement by providing services and programs to political subdivisions and educational institutions.</w:t>
      </w:r>
    </w:p>
    <w:p w:rsidR="00655DFE" w:rsidRPr="00655DFE" w:rsidRDefault="00655DFE" w:rsidP="00655DFE">
      <w:pPr>
        <w:rPr>
          <w:sz w:val="24"/>
          <w:szCs w:val="24"/>
        </w:rPr>
      </w:pPr>
      <w:r w:rsidRPr="00655DFE">
        <w:rPr>
          <w:bCs/>
          <w:sz w:val="24"/>
          <w:szCs w:val="24"/>
          <w:u w:val="single"/>
        </w:rPr>
        <w:t>MISSION</w:t>
      </w:r>
    </w:p>
    <w:p w:rsidR="00655DFE" w:rsidRPr="00655DFE" w:rsidRDefault="00655DFE" w:rsidP="00655DFE">
      <w:pPr>
        <w:rPr>
          <w:sz w:val="24"/>
          <w:szCs w:val="24"/>
        </w:rPr>
      </w:pPr>
      <w:r w:rsidRPr="00655DFE">
        <w:rPr>
          <w:bCs/>
          <w:sz w:val="24"/>
          <w:szCs w:val="24"/>
        </w:rPr>
        <w:t>To build capacity through innovative cost effective programs.  To improve partnerships and collaborate with educational institutions, families, and communities within public and private settings.</w:t>
      </w:r>
    </w:p>
    <w:p w:rsidR="00655DFE" w:rsidRPr="00655DFE" w:rsidRDefault="00655DFE" w:rsidP="00655DFE">
      <w:pPr>
        <w:rPr>
          <w:sz w:val="24"/>
          <w:szCs w:val="24"/>
        </w:rPr>
      </w:pPr>
      <w:r w:rsidRPr="00655DFE">
        <w:rPr>
          <w:bCs/>
          <w:sz w:val="24"/>
          <w:szCs w:val="24"/>
          <w:u w:val="single"/>
        </w:rPr>
        <w:t>BELIEF STATEMENTS</w:t>
      </w:r>
    </w:p>
    <w:p w:rsidR="00655DFE" w:rsidRPr="00655DFE" w:rsidRDefault="00655DFE" w:rsidP="00655DFE">
      <w:pPr>
        <w:rPr>
          <w:sz w:val="24"/>
          <w:szCs w:val="24"/>
        </w:rPr>
      </w:pPr>
      <w:r w:rsidRPr="00655DFE">
        <w:rPr>
          <w:bCs/>
          <w:sz w:val="24"/>
          <w:szCs w:val="24"/>
        </w:rPr>
        <w:t>We Believe:</w:t>
      </w:r>
    </w:p>
    <w:p w:rsidR="00655DFE" w:rsidRPr="00655DFE" w:rsidRDefault="00655DFE" w:rsidP="00655DFE">
      <w:pPr>
        <w:rPr>
          <w:sz w:val="24"/>
          <w:szCs w:val="24"/>
        </w:rPr>
      </w:pPr>
      <w:r w:rsidRPr="00655DFE">
        <w:rPr>
          <w:rFonts w:ascii="Arial" w:hAnsi="Arial" w:cs="Arial"/>
          <w:bCs/>
          <w:sz w:val="24"/>
          <w:szCs w:val="24"/>
        </w:rPr>
        <w:t>■</w:t>
      </w:r>
      <w:r w:rsidRPr="00655DFE">
        <w:rPr>
          <w:rFonts w:ascii="Calibri" w:hAnsi="Calibri" w:cs="Calibri"/>
          <w:bCs/>
          <w:sz w:val="24"/>
          <w:szCs w:val="24"/>
        </w:rPr>
        <w:t> </w:t>
      </w:r>
      <w:r w:rsidRPr="00655DFE">
        <w:rPr>
          <w:bCs/>
          <w:sz w:val="24"/>
          <w:szCs w:val="24"/>
        </w:rPr>
        <w:t>our employees drive our success.</w:t>
      </w:r>
    </w:p>
    <w:p w:rsidR="00655DFE" w:rsidRPr="00655DFE" w:rsidRDefault="00655DFE" w:rsidP="00655DFE">
      <w:pPr>
        <w:rPr>
          <w:sz w:val="24"/>
          <w:szCs w:val="24"/>
        </w:rPr>
      </w:pPr>
      <w:r w:rsidRPr="00655DFE">
        <w:rPr>
          <w:rFonts w:ascii="Arial" w:hAnsi="Arial" w:cs="Arial"/>
          <w:bCs/>
          <w:sz w:val="24"/>
          <w:szCs w:val="24"/>
        </w:rPr>
        <w:t>■</w:t>
      </w:r>
      <w:r w:rsidRPr="00655DFE">
        <w:rPr>
          <w:rFonts w:ascii="Calibri" w:hAnsi="Calibri" w:cs="Calibri"/>
          <w:bCs/>
          <w:sz w:val="24"/>
          <w:szCs w:val="24"/>
        </w:rPr>
        <w:t> </w:t>
      </w:r>
      <w:r w:rsidRPr="00655DFE">
        <w:rPr>
          <w:bCs/>
          <w:sz w:val="24"/>
          <w:szCs w:val="24"/>
        </w:rPr>
        <w:t>in being financially strong to provide leadership and services that result in educational</w:t>
      </w:r>
      <w:r w:rsidRPr="00655DFE">
        <w:rPr>
          <w:bCs/>
          <w:sz w:val="24"/>
          <w:szCs w:val="24"/>
        </w:rPr>
        <w:br/>
        <w:t>   opportunities for all.</w:t>
      </w:r>
    </w:p>
    <w:p w:rsidR="00655DFE" w:rsidRPr="00655DFE" w:rsidRDefault="00655DFE" w:rsidP="00655DFE">
      <w:pPr>
        <w:rPr>
          <w:sz w:val="24"/>
          <w:szCs w:val="24"/>
        </w:rPr>
      </w:pPr>
      <w:r w:rsidRPr="00655DFE">
        <w:rPr>
          <w:rFonts w:ascii="Arial" w:hAnsi="Arial" w:cs="Arial"/>
          <w:bCs/>
          <w:sz w:val="24"/>
          <w:szCs w:val="24"/>
        </w:rPr>
        <w:t>■</w:t>
      </w:r>
      <w:r w:rsidRPr="00655DFE">
        <w:rPr>
          <w:rFonts w:ascii="Calibri" w:hAnsi="Calibri" w:cs="Calibri"/>
          <w:bCs/>
          <w:sz w:val="24"/>
          <w:szCs w:val="24"/>
        </w:rPr>
        <w:t> </w:t>
      </w:r>
      <w:r w:rsidRPr="00655DFE">
        <w:rPr>
          <w:bCs/>
          <w:sz w:val="24"/>
          <w:szCs w:val="24"/>
        </w:rPr>
        <w:t>in providing service-oriented, data-driven, and cost-effective programs.</w:t>
      </w:r>
    </w:p>
    <w:p w:rsidR="00655DFE" w:rsidRPr="00655DFE" w:rsidRDefault="00655DFE" w:rsidP="00655DFE">
      <w:pPr>
        <w:rPr>
          <w:sz w:val="24"/>
          <w:szCs w:val="24"/>
        </w:rPr>
      </w:pPr>
      <w:r w:rsidRPr="00655DFE">
        <w:rPr>
          <w:rFonts w:ascii="Arial" w:hAnsi="Arial" w:cs="Arial"/>
          <w:bCs/>
          <w:sz w:val="24"/>
          <w:szCs w:val="24"/>
        </w:rPr>
        <w:t>■</w:t>
      </w:r>
      <w:r w:rsidRPr="00655DFE">
        <w:rPr>
          <w:bCs/>
          <w:sz w:val="24"/>
          <w:szCs w:val="24"/>
        </w:rPr>
        <w:t> in the importance of increasing student achievement and enhancing teacher instruction.</w:t>
      </w:r>
    </w:p>
    <w:p w:rsidR="00655DFE" w:rsidRPr="00655DFE" w:rsidRDefault="00655DFE" w:rsidP="00655DFE">
      <w:pPr>
        <w:rPr>
          <w:sz w:val="24"/>
          <w:szCs w:val="24"/>
        </w:rPr>
      </w:pPr>
      <w:r w:rsidRPr="00655DFE">
        <w:rPr>
          <w:rFonts w:ascii="Arial" w:hAnsi="Arial" w:cs="Arial"/>
          <w:bCs/>
          <w:sz w:val="24"/>
          <w:szCs w:val="24"/>
        </w:rPr>
        <w:t>■</w:t>
      </w:r>
      <w:r w:rsidRPr="00655DFE">
        <w:rPr>
          <w:bCs/>
          <w:sz w:val="24"/>
          <w:szCs w:val="24"/>
        </w:rPr>
        <w:t> in collaborating to enrich life-long learning opportunities.</w:t>
      </w:r>
    </w:p>
    <w:p w:rsidR="00655DFE" w:rsidRPr="00655DFE" w:rsidRDefault="00655DFE" w:rsidP="00655DFE">
      <w:pPr>
        <w:rPr>
          <w:sz w:val="24"/>
          <w:szCs w:val="24"/>
        </w:rPr>
      </w:pPr>
      <w:r w:rsidRPr="00655DFE">
        <w:rPr>
          <w:rFonts w:ascii="Arial" w:hAnsi="Arial" w:cs="Arial"/>
          <w:bCs/>
          <w:sz w:val="24"/>
          <w:szCs w:val="24"/>
        </w:rPr>
        <w:t>■</w:t>
      </w:r>
      <w:r w:rsidRPr="00655DFE">
        <w:rPr>
          <w:bCs/>
          <w:sz w:val="24"/>
          <w:szCs w:val="24"/>
        </w:rPr>
        <w:t> in 21</w:t>
      </w:r>
      <w:r w:rsidRPr="00655DFE">
        <w:rPr>
          <w:bCs/>
          <w:sz w:val="24"/>
          <w:szCs w:val="24"/>
          <w:vertAlign w:val="superscript"/>
        </w:rPr>
        <w:t>st</w:t>
      </w:r>
      <w:r w:rsidRPr="00655DFE">
        <w:rPr>
          <w:bCs/>
          <w:sz w:val="24"/>
          <w:szCs w:val="24"/>
        </w:rPr>
        <w:t> Century learning and technology programs.</w:t>
      </w:r>
    </w:p>
    <w:p w:rsidR="00B51007" w:rsidRPr="00655DFE" w:rsidRDefault="00B51007" w:rsidP="00B51007">
      <w:pPr>
        <w:rPr>
          <w:sz w:val="24"/>
          <w:szCs w:val="24"/>
        </w:rPr>
      </w:pPr>
    </w:p>
    <w:p w:rsidR="00B51007" w:rsidRPr="00CC6783" w:rsidRDefault="00B51007">
      <w:pPr>
        <w:rPr>
          <w:sz w:val="24"/>
          <w:szCs w:val="24"/>
        </w:rPr>
      </w:pPr>
    </w:p>
    <w:p w:rsidR="00B51007" w:rsidRPr="00CC6783" w:rsidRDefault="00B51007">
      <w:pPr>
        <w:rPr>
          <w:sz w:val="24"/>
          <w:szCs w:val="24"/>
        </w:rPr>
      </w:pPr>
      <w:r w:rsidRPr="00CC6783">
        <w:rPr>
          <w:sz w:val="24"/>
          <w:szCs w:val="24"/>
        </w:rPr>
        <w:br w:type="page"/>
      </w:r>
    </w:p>
    <w:p w:rsidR="00B51007" w:rsidRDefault="00B51007" w:rsidP="00B51007">
      <w:pPr>
        <w:spacing w:after="0" w:line="240" w:lineRule="auto"/>
        <w:rPr>
          <w:rFonts w:eastAsia="Times New Roman" w:cs="Times New Roman"/>
          <w:color w:val="0A1E30"/>
          <w:sz w:val="24"/>
          <w:szCs w:val="24"/>
          <w:u w:val="single"/>
        </w:rPr>
      </w:pPr>
      <w:r w:rsidRPr="00742F76">
        <w:rPr>
          <w:rFonts w:eastAsia="Times New Roman" w:cs="Times New Roman"/>
          <w:color w:val="0A1E30"/>
          <w:sz w:val="24"/>
          <w:szCs w:val="24"/>
          <w:u w:val="single"/>
        </w:rPr>
        <w:lastRenderedPageBreak/>
        <w:t>About Jefferson County ESC</w:t>
      </w:r>
    </w:p>
    <w:p w:rsidR="00742F76" w:rsidRPr="00742F76" w:rsidRDefault="00742F76" w:rsidP="00B51007">
      <w:pPr>
        <w:spacing w:after="0" w:line="240" w:lineRule="auto"/>
        <w:rPr>
          <w:rFonts w:eastAsia="Times New Roman" w:cs="Times New Roman"/>
          <w:color w:val="000000"/>
          <w:sz w:val="24"/>
          <w:szCs w:val="24"/>
          <w:u w:val="singl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51007" w:rsidRPr="00CC6783" w:rsidTr="00B51007">
        <w:trPr>
          <w:tblCellSpacing w:w="0" w:type="dxa"/>
        </w:trPr>
        <w:tc>
          <w:tcPr>
            <w:tcW w:w="5000" w:type="pct"/>
            <w:vAlign w:val="center"/>
            <w:hideMark/>
          </w:tcPr>
          <w:p w:rsidR="00B51007" w:rsidRPr="00CC6783" w:rsidRDefault="00B51007" w:rsidP="00B51007">
            <w:pPr>
              <w:spacing w:after="0" w:line="240" w:lineRule="auto"/>
              <w:rPr>
                <w:rFonts w:eastAsia="Times New Roman" w:cs="Times New Roman"/>
                <w:color w:val="000000"/>
                <w:sz w:val="24"/>
                <w:szCs w:val="24"/>
              </w:rPr>
            </w:pPr>
          </w:p>
        </w:tc>
      </w:tr>
      <w:tr w:rsidR="00B51007" w:rsidRPr="00CC6783" w:rsidTr="00B51007">
        <w:trPr>
          <w:tblCellSpacing w:w="0" w:type="dxa"/>
        </w:trPr>
        <w:tc>
          <w:tcPr>
            <w:tcW w:w="5000" w:type="pct"/>
            <w:vAlign w:val="center"/>
            <w:hideMark/>
          </w:tcPr>
          <w:p w:rsidR="00B51007" w:rsidRPr="00CC6783" w:rsidRDefault="00B51007" w:rsidP="00B51007">
            <w:pPr>
              <w:spacing w:after="0" w:line="240" w:lineRule="auto"/>
              <w:rPr>
                <w:rFonts w:eastAsia="Times New Roman" w:cs="Times New Roman"/>
                <w:sz w:val="24"/>
                <w:szCs w:val="24"/>
              </w:rPr>
            </w:pPr>
          </w:p>
        </w:tc>
      </w:tr>
      <w:tr w:rsidR="00B51007" w:rsidRPr="00CC6783" w:rsidTr="00B51007">
        <w:trPr>
          <w:tblCellSpacing w:w="0" w:type="dxa"/>
        </w:trPr>
        <w:tc>
          <w:tcPr>
            <w:tcW w:w="5000" w:type="pct"/>
            <w:vAlign w:val="center"/>
            <w:hideMark/>
          </w:tcPr>
          <w:p w:rsidR="00B51007" w:rsidRPr="00CC6783" w:rsidRDefault="00B51007" w:rsidP="00B51007">
            <w:pPr>
              <w:spacing w:before="100" w:beforeAutospacing="1" w:after="100" w:afterAutospacing="1" w:line="240" w:lineRule="auto"/>
              <w:rPr>
                <w:rFonts w:eastAsia="Times New Roman" w:cs="Arial"/>
                <w:color w:val="000000"/>
                <w:sz w:val="24"/>
                <w:szCs w:val="24"/>
              </w:rPr>
            </w:pPr>
            <w:r w:rsidRPr="00CC6783">
              <w:rPr>
                <w:rFonts w:eastAsia="Times New Roman" w:cs="Arial"/>
                <w:color w:val="000000"/>
                <w:sz w:val="24"/>
                <w:szCs w:val="24"/>
              </w:rPr>
              <w:t>The Jefferson County Educational Service Center (JCESC) was one of 88 county school districts established in 1914 by the Ohio General Assembly.  County school districts were charged with responsibility for elevating the state’s system of education to a proper standard, and the work of county staff was primarily regulatory and compliance-driven.  Staff developed courses of study, provided teacher in-service training, and supervised classrooms.  In 1995, county school districts were renamed educational service centers, a title that appropriately describes a shift in focus from compliance to service and reflects the current work of ESCs.</w:t>
            </w:r>
          </w:p>
          <w:p w:rsidR="00B51007" w:rsidRPr="00CC6783" w:rsidRDefault="00B51007" w:rsidP="00B51007">
            <w:pPr>
              <w:spacing w:after="0" w:line="240" w:lineRule="auto"/>
              <w:rPr>
                <w:rFonts w:eastAsia="Times New Roman" w:cs="Times New Roman"/>
                <w:sz w:val="24"/>
                <w:szCs w:val="24"/>
              </w:rPr>
            </w:pPr>
            <w:r w:rsidRPr="00CC6783">
              <w:rPr>
                <w:rFonts w:eastAsia="Times New Roman" w:cs="Arial"/>
                <w:color w:val="000000"/>
                <w:sz w:val="24"/>
                <w:szCs w:val="24"/>
              </w:rPr>
              <w:t>Today, JCESC embraces a system-wide culture of service that begins with the leadership of the Governing Board and extends across all licensed and classified staff.  In response to constituent needs, JCESC</w:t>
            </w:r>
          </w:p>
          <w:p w:rsidR="00B51007" w:rsidRPr="00CC6783" w:rsidRDefault="00B51007" w:rsidP="00B51007">
            <w:pPr>
              <w:numPr>
                <w:ilvl w:val="0"/>
                <w:numId w:val="1"/>
              </w:numPr>
              <w:spacing w:before="100" w:beforeAutospacing="1" w:after="100" w:afterAutospacing="1" w:line="240" w:lineRule="auto"/>
              <w:jc w:val="both"/>
              <w:rPr>
                <w:rFonts w:eastAsia="Times New Roman" w:cs="Times New Roman"/>
                <w:sz w:val="24"/>
                <w:szCs w:val="24"/>
              </w:rPr>
            </w:pPr>
            <w:r w:rsidRPr="00CC6783">
              <w:rPr>
                <w:rFonts w:eastAsia="Times New Roman" w:cs="Arial"/>
                <w:color w:val="000000"/>
                <w:sz w:val="24"/>
                <w:szCs w:val="24"/>
              </w:rPr>
              <w:t>provides high quality professional development embedded in the National Staff Development Standards, for district administrators and teachers,</w:t>
            </w:r>
          </w:p>
          <w:p w:rsidR="00B51007" w:rsidRPr="00CC6783" w:rsidRDefault="00B51007" w:rsidP="00B51007">
            <w:pPr>
              <w:numPr>
                <w:ilvl w:val="0"/>
                <w:numId w:val="1"/>
              </w:numPr>
              <w:spacing w:before="100" w:beforeAutospacing="1" w:after="100" w:afterAutospacing="1" w:line="240" w:lineRule="auto"/>
              <w:jc w:val="both"/>
              <w:rPr>
                <w:rFonts w:eastAsia="Times New Roman" w:cs="Arial"/>
                <w:color w:val="000000"/>
                <w:sz w:val="24"/>
                <w:szCs w:val="24"/>
              </w:rPr>
            </w:pPr>
            <w:r w:rsidRPr="00CC6783">
              <w:rPr>
                <w:rFonts w:eastAsia="Times New Roman" w:cs="Arial"/>
                <w:color w:val="000000"/>
                <w:sz w:val="24"/>
                <w:szCs w:val="24"/>
              </w:rPr>
              <w:t>coordinates collaborative programs for constituent districts to eliminate duplication of human and financial resources,</w:t>
            </w:r>
          </w:p>
          <w:p w:rsidR="00B51007" w:rsidRPr="00CC6783" w:rsidRDefault="00B51007" w:rsidP="00B51007">
            <w:pPr>
              <w:numPr>
                <w:ilvl w:val="0"/>
                <w:numId w:val="1"/>
              </w:numPr>
              <w:spacing w:before="100" w:beforeAutospacing="1" w:after="100" w:afterAutospacing="1" w:line="240" w:lineRule="auto"/>
              <w:jc w:val="both"/>
              <w:rPr>
                <w:rFonts w:eastAsia="Times New Roman" w:cs="Arial"/>
                <w:color w:val="000000"/>
                <w:sz w:val="24"/>
                <w:szCs w:val="24"/>
              </w:rPr>
            </w:pPr>
            <w:r w:rsidRPr="00CC6783">
              <w:rPr>
                <w:rFonts w:eastAsia="Times New Roman" w:cs="Arial"/>
                <w:color w:val="000000"/>
                <w:sz w:val="24"/>
                <w:szCs w:val="24"/>
              </w:rPr>
              <w:t>participates in interagency collaborative programs across Jefferson and Harrison Counties to provide efficient, cost-effective responses to at-risk student issues,</w:t>
            </w:r>
          </w:p>
          <w:p w:rsidR="00B51007" w:rsidRPr="00CC6783" w:rsidRDefault="00B51007" w:rsidP="00B51007">
            <w:pPr>
              <w:numPr>
                <w:ilvl w:val="0"/>
                <w:numId w:val="1"/>
              </w:numPr>
              <w:spacing w:before="100" w:beforeAutospacing="1" w:after="100" w:afterAutospacing="1" w:line="240" w:lineRule="auto"/>
              <w:jc w:val="both"/>
              <w:rPr>
                <w:rFonts w:eastAsia="Times New Roman" w:cs="Arial"/>
                <w:color w:val="000000"/>
                <w:sz w:val="24"/>
                <w:szCs w:val="24"/>
              </w:rPr>
            </w:pPr>
            <w:r w:rsidRPr="00CC6783">
              <w:rPr>
                <w:rFonts w:eastAsia="Times New Roman" w:cs="Arial"/>
                <w:color w:val="000000"/>
                <w:sz w:val="24"/>
                <w:szCs w:val="24"/>
              </w:rPr>
              <w:t>collaborates with higher education in leadership initiatives,</w:t>
            </w:r>
          </w:p>
          <w:p w:rsidR="00B51007" w:rsidRPr="00CC6783" w:rsidRDefault="00B51007" w:rsidP="00B51007">
            <w:pPr>
              <w:numPr>
                <w:ilvl w:val="0"/>
                <w:numId w:val="1"/>
              </w:numPr>
              <w:spacing w:before="100" w:beforeAutospacing="1" w:after="100" w:afterAutospacing="1" w:line="240" w:lineRule="auto"/>
              <w:jc w:val="both"/>
              <w:rPr>
                <w:rFonts w:eastAsia="Times New Roman" w:cs="Arial"/>
                <w:color w:val="000000"/>
                <w:sz w:val="24"/>
                <w:szCs w:val="24"/>
              </w:rPr>
            </w:pPr>
            <w:r w:rsidRPr="00CC6783">
              <w:rPr>
                <w:rFonts w:eastAsia="Times New Roman" w:cs="Arial"/>
                <w:color w:val="000000"/>
                <w:sz w:val="24"/>
                <w:szCs w:val="24"/>
              </w:rPr>
              <w:t>provides collaborative, cost-effective direct services for students with disabilities,</w:t>
            </w:r>
          </w:p>
          <w:p w:rsidR="00B51007" w:rsidRPr="00CC6783" w:rsidRDefault="00B51007" w:rsidP="00B51007">
            <w:pPr>
              <w:numPr>
                <w:ilvl w:val="0"/>
                <w:numId w:val="1"/>
              </w:numPr>
              <w:spacing w:before="100" w:beforeAutospacing="1" w:after="100" w:afterAutospacing="1" w:line="240" w:lineRule="auto"/>
              <w:jc w:val="both"/>
              <w:rPr>
                <w:rFonts w:eastAsia="Times New Roman" w:cs="Arial"/>
                <w:color w:val="000000"/>
                <w:sz w:val="24"/>
                <w:szCs w:val="24"/>
              </w:rPr>
            </w:pPr>
            <w:r w:rsidRPr="00CC6783">
              <w:rPr>
                <w:rFonts w:eastAsia="Times New Roman" w:cs="Arial"/>
                <w:color w:val="000000"/>
                <w:sz w:val="24"/>
                <w:szCs w:val="24"/>
              </w:rPr>
              <w:t>administers the Virtual Learning Academy, an e-learning program that preserves district student and fiscal bases across the State, Country and Internationally, and</w:t>
            </w:r>
          </w:p>
          <w:p w:rsidR="00B51007" w:rsidRPr="00CC6783" w:rsidRDefault="00B51007" w:rsidP="00B51007">
            <w:pPr>
              <w:numPr>
                <w:ilvl w:val="0"/>
                <w:numId w:val="1"/>
              </w:numPr>
              <w:spacing w:before="100" w:beforeAutospacing="1" w:after="100" w:afterAutospacing="1" w:line="240" w:lineRule="auto"/>
              <w:jc w:val="both"/>
              <w:rPr>
                <w:rFonts w:eastAsia="Times New Roman" w:cs="Arial"/>
                <w:color w:val="000000"/>
                <w:sz w:val="24"/>
                <w:szCs w:val="24"/>
              </w:rPr>
            </w:pPr>
            <w:r w:rsidRPr="00CC6783">
              <w:rPr>
                <w:rFonts w:eastAsia="Times New Roman" w:cs="Arial"/>
                <w:color w:val="000000"/>
                <w:sz w:val="24"/>
                <w:szCs w:val="24"/>
              </w:rPr>
              <w:t>sponsors the The Jefferson Health Plan, a partially self-funded health insurance program serving more than 250 school districts and political subdivisions</w:t>
            </w:r>
          </w:p>
        </w:tc>
      </w:tr>
    </w:tbl>
    <w:p w:rsidR="00B51007" w:rsidRPr="00CC6783" w:rsidRDefault="00B51007">
      <w:pPr>
        <w:rPr>
          <w:sz w:val="24"/>
          <w:szCs w:val="24"/>
        </w:rPr>
      </w:pPr>
    </w:p>
    <w:p w:rsidR="00B51007" w:rsidRPr="00CC6783" w:rsidRDefault="00B51007">
      <w:pPr>
        <w:rPr>
          <w:sz w:val="24"/>
          <w:szCs w:val="24"/>
        </w:rPr>
      </w:pPr>
      <w:r w:rsidRPr="00CC6783">
        <w:rPr>
          <w:sz w:val="24"/>
          <w:szCs w:val="24"/>
        </w:rPr>
        <w:br w:type="page"/>
      </w:r>
    </w:p>
    <w:p w:rsidR="00B51007" w:rsidRPr="00CC6783" w:rsidRDefault="00B51007" w:rsidP="00F621D1">
      <w:pPr>
        <w:shd w:val="clear" w:color="auto" w:fill="F0F0F0"/>
        <w:spacing w:after="0" w:line="240" w:lineRule="auto"/>
        <w:jc w:val="center"/>
        <w:rPr>
          <w:rFonts w:eastAsia="Times New Roman" w:cs="Times New Roman"/>
          <w:color w:val="0A1E30"/>
          <w:sz w:val="24"/>
          <w:szCs w:val="24"/>
        </w:rPr>
      </w:pPr>
      <w:r w:rsidRPr="00CC6783">
        <w:rPr>
          <w:rFonts w:eastAsia="Times New Roman" w:cs="Times New Roman"/>
          <w:color w:val="0A1E30"/>
          <w:sz w:val="24"/>
          <w:szCs w:val="24"/>
        </w:rPr>
        <w:t>Governing Board</w:t>
      </w:r>
    </w:p>
    <w:p w:rsidR="00B51007" w:rsidRPr="00CC6783" w:rsidRDefault="00B51007" w:rsidP="00B51007">
      <w:pPr>
        <w:shd w:val="clear" w:color="auto" w:fill="F0F0F0"/>
        <w:spacing w:after="0" w:line="240" w:lineRule="auto"/>
        <w:rPr>
          <w:rFonts w:eastAsia="Times New Roman" w:cs="Times New Roman"/>
          <w:color w:val="000000"/>
          <w:sz w:val="24"/>
          <w:szCs w:val="24"/>
        </w:rPr>
      </w:pPr>
    </w:p>
    <w:p w:rsidR="00B51007" w:rsidRPr="00CC6783" w:rsidRDefault="00F621D1">
      <w:pPr>
        <w:rPr>
          <w:sz w:val="24"/>
          <w:szCs w:val="24"/>
        </w:rPr>
      </w:pPr>
      <w:r w:rsidRPr="00F621D1">
        <w:rPr>
          <w:noProof/>
          <w:sz w:val="24"/>
          <w:szCs w:val="24"/>
        </w:rPr>
        <w:drawing>
          <wp:inline distT="0" distB="0" distL="0" distR="0">
            <wp:extent cx="5943600" cy="4717636"/>
            <wp:effectExtent l="0" t="0" r="0" b="6985"/>
            <wp:docPr id="10" name="Picture 10" descr="C:\Users\chuck.kokiko\AppData\Local\Microsoft\Windows\Temporary Internet Files\Content.Outlook\QTSUR0U1\Governing Board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uck.kokiko\AppData\Local\Microsoft\Windows\Temporary Internet Files\Content.Outlook\QTSUR0U1\Governing Board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717636"/>
                    </a:xfrm>
                    <a:prstGeom prst="rect">
                      <a:avLst/>
                    </a:prstGeom>
                    <a:noFill/>
                    <a:ln>
                      <a:noFill/>
                    </a:ln>
                  </pic:spPr>
                </pic:pic>
              </a:graphicData>
            </a:graphic>
          </wp:inline>
        </w:drawing>
      </w:r>
    </w:p>
    <w:p w:rsidR="00B51007" w:rsidRPr="00CC6783" w:rsidRDefault="00B51007">
      <w:pPr>
        <w:rPr>
          <w:sz w:val="24"/>
          <w:szCs w:val="24"/>
        </w:rPr>
      </w:pPr>
    </w:p>
    <w:p w:rsidR="00B51007" w:rsidRPr="00CC6783" w:rsidRDefault="00B51007" w:rsidP="007C2369">
      <w:pPr>
        <w:spacing w:after="0" w:line="360" w:lineRule="auto"/>
        <w:rPr>
          <w:rFonts w:eastAsia="Times New Roman" w:cs="Times New Roman"/>
          <w:sz w:val="24"/>
          <w:szCs w:val="24"/>
        </w:rPr>
      </w:pPr>
      <w:r w:rsidRPr="00CC6783">
        <w:rPr>
          <w:rFonts w:eastAsia="Times New Roman" w:cs="Times New Roman"/>
          <w:sz w:val="24"/>
          <w:szCs w:val="24"/>
        </w:rPr>
        <w:t>Robert L. George, President</w:t>
      </w:r>
    </w:p>
    <w:p w:rsidR="00B51007" w:rsidRPr="00CC6783" w:rsidRDefault="008F2092" w:rsidP="007C2369">
      <w:pPr>
        <w:spacing w:after="0" w:line="360" w:lineRule="auto"/>
        <w:rPr>
          <w:rFonts w:eastAsia="Times New Roman" w:cs="Times New Roman"/>
          <w:sz w:val="24"/>
          <w:szCs w:val="24"/>
        </w:rPr>
      </w:pPr>
      <w:r>
        <w:rPr>
          <w:rFonts w:eastAsia="Times New Roman" w:cs="Times New Roman"/>
          <w:sz w:val="24"/>
          <w:szCs w:val="24"/>
        </w:rPr>
        <w:t>William Schaefer</w:t>
      </w:r>
      <w:r w:rsidR="00B51007" w:rsidRPr="00CC6783">
        <w:rPr>
          <w:rFonts w:eastAsia="Times New Roman" w:cs="Times New Roman"/>
          <w:sz w:val="24"/>
          <w:szCs w:val="24"/>
        </w:rPr>
        <w:t>, Vice President</w:t>
      </w:r>
    </w:p>
    <w:p w:rsidR="00B51007" w:rsidRPr="00CC6783" w:rsidRDefault="00B51007" w:rsidP="007C2369">
      <w:pPr>
        <w:spacing w:after="0" w:line="360" w:lineRule="auto"/>
        <w:rPr>
          <w:rFonts w:eastAsia="Times New Roman" w:cs="Times New Roman"/>
          <w:sz w:val="24"/>
          <w:szCs w:val="24"/>
        </w:rPr>
      </w:pPr>
      <w:r w:rsidRPr="00CC6783">
        <w:rPr>
          <w:rFonts w:eastAsia="Times New Roman" w:cs="Times New Roman"/>
          <w:sz w:val="24"/>
          <w:szCs w:val="24"/>
        </w:rPr>
        <w:t>Barbara Cunningham</w:t>
      </w:r>
    </w:p>
    <w:p w:rsidR="00B51007" w:rsidRDefault="008F2092" w:rsidP="007C2369">
      <w:pPr>
        <w:spacing w:after="0" w:line="360" w:lineRule="auto"/>
        <w:rPr>
          <w:rFonts w:eastAsia="Times New Roman" w:cs="Times New Roman"/>
          <w:sz w:val="24"/>
          <w:szCs w:val="24"/>
        </w:rPr>
      </w:pPr>
      <w:r>
        <w:rPr>
          <w:rFonts w:eastAsia="Times New Roman" w:cs="Times New Roman"/>
          <w:sz w:val="24"/>
          <w:szCs w:val="24"/>
        </w:rPr>
        <w:t>Barry Gullen</w:t>
      </w:r>
    </w:p>
    <w:p w:rsidR="00B51007" w:rsidRPr="00CC6783" w:rsidRDefault="008F2092" w:rsidP="007C2369">
      <w:pPr>
        <w:spacing w:after="0" w:line="360" w:lineRule="auto"/>
        <w:rPr>
          <w:rFonts w:eastAsia="Times New Roman" w:cs="Times New Roman"/>
          <w:sz w:val="24"/>
          <w:szCs w:val="24"/>
        </w:rPr>
      </w:pPr>
      <w:r>
        <w:rPr>
          <w:rFonts w:eastAsia="Times New Roman" w:cs="Times New Roman"/>
          <w:sz w:val="24"/>
          <w:szCs w:val="24"/>
        </w:rPr>
        <w:t>Mark Johnson</w:t>
      </w:r>
    </w:p>
    <w:p w:rsidR="00B51007" w:rsidRPr="00CC6783" w:rsidRDefault="00B51007" w:rsidP="007C2369">
      <w:pPr>
        <w:spacing w:after="0" w:line="360" w:lineRule="auto"/>
        <w:rPr>
          <w:rFonts w:eastAsia="Times New Roman" w:cs="Times New Roman"/>
          <w:sz w:val="24"/>
          <w:szCs w:val="24"/>
        </w:rPr>
      </w:pPr>
      <w:r w:rsidRPr="00CC6783">
        <w:rPr>
          <w:rFonts w:eastAsia="Times New Roman" w:cs="Times New Roman"/>
          <w:sz w:val="24"/>
          <w:szCs w:val="24"/>
        </w:rPr>
        <w:t>Dr. Chuck Kokiko, Superintendent</w:t>
      </w:r>
    </w:p>
    <w:p w:rsidR="00B51007" w:rsidRPr="00CC6783" w:rsidRDefault="00B51007" w:rsidP="007C2369">
      <w:pPr>
        <w:spacing w:line="360" w:lineRule="auto"/>
        <w:rPr>
          <w:rFonts w:eastAsia="Times New Roman" w:cs="Times New Roman"/>
          <w:sz w:val="24"/>
          <w:szCs w:val="24"/>
        </w:rPr>
      </w:pPr>
      <w:r w:rsidRPr="00CC6783">
        <w:rPr>
          <w:rFonts w:eastAsia="Times New Roman" w:cs="Times New Roman"/>
          <w:sz w:val="24"/>
          <w:szCs w:val="24"/>
        </w:rPr>
        <w:t>Don Donahue, Treasurer</w:t>
      </w:r>
    </w:p>
    <w:p w:rsidR="00A037F0" w:rsidRPr="00CC6783" w:rsidRDefault="00A037F0" w:rsidP="00B51007">
      <w:pPr>
        <w:rPr>
          <w:sz w:val="24"/>
          <w:szCs w:val="24"/>
        </w:rPr>
      </w:pPr>
    </w:p>
    <w:p w:rsidR="00A037F0" w:rsidRPr="00CC6783" w:rsidRDefault="00A037F0">
      <w:pPr>
        <w:rPr>
          <w:sz w:val="24"/>
          <w:szCs w:val="24"/>
        </w:rPr>
      </w:pPr>
      <w:r w:rsidRPr="00CC6783">
        <w:rPr>
          <w:sz w:val="24"/>
          <w:szCs w:val="24"/>
        </w:rPr>
        <w:br w:type="page"/>
      </w:r>
    </w:p>
    <w:p w:rsidR="00A037F0" w:rsidRPr="00F621D1" w:rsidRDefault="00A037F0" w:rsidP="00B51007">
      <w:pPr>
        <w:rPr>
          <w:sz w:val="24"/>
          <w:szCs w:val="24"/>
          <w:u w:val="single"/>
        </w:rPr>
      </w:pPr>
      <w:r w:rsidRPr="00F621D1">
        <w:rPr>
          <w:sz w:val="24"/>
          <w:szCs w:val="24"/>
          <w:u w:val="single"/>
        </w:rPr>
        <w:t>Community School Sponsorship Staff</w:t>
      </w:r>
    </w:p>
    <w:p w:rsidR="00A037F0" w:rsidRPr="00CC6783" w:rsidRDefault="00A037F0" w:rsidP="00B51007">
      <w:pPr>
        <w:rPr>
          <w:sz w:val="24"/>
          <w:szCs w:val="24"/>
        </w:rPr>
      </w:pPr>
      <w:r w:rsidRPr="00CC6783">
        <w:rPr>
          <w:sz w:val="24"/>
          <w:szCs w:val="24"/>
        </w:rPr>
        <w:t xml:space="preserve">Dr. Charles M. Kokiko  </w:t>
      </w:r>
    </w:p>
    <w:p w:rsidR="0060703C" w:rsidRPr="00CC6783" w:rsidRDefault="0060703C" w:rsidP="00B51007">
      <w:pPr>
        <w:rPr>
          <w:sz w:val="24"/>
          <w:szCs w:val="24"/>
        </w:rPr>
      </w:pPr>
      <w:r w:rsidRPr="00CC6783">
        <w:rPr>
          <w:sz w:val="24"/>
          <w:szCs w:val="24"/>
        </w:rPr>
        <w:t>Mr. Don Donahue- Fiscal</w:t>
      </w:r>
    </w:p>
    <w:p w:rsidR="0060703C" w:rsidRPr="00CC6783" w:rsidRDefault="0060703C" w:rsidP="00B51007">
      <w:pPr>
        <w:rPr>
          <w:sz w:val="24"/>
          <w:szCs w:val="24"/>
        </w:rPr>
      </w:pPr>
      <w:r w:rsidRPr="00CC6783">
        <w:rPr>
          <w:sz w:val="24"/>
          <w:szCs w:val="24"/>
        </w:rPr>
        <w:t>Mr. Dan Spahn- Legal</w:t>
      </w:r>
    </w:p>
    <w:p w:rsidR="00A037F0" w:rsidRDefault="00A037F0" w:rsidP="00B51007">
      <w:pPr>
        <w:rPr>
          <w:sz w:val="24"/>
          <w:szCs w:val="24"/>
        </w:rPr>
      </w:pPr>
      <w:r w:rsidRPr="00CC6783">
        <w:rPr>
          <w:sz w:val="24"/>
          <w:szCs w:val="24"/>
        </w:rPr>
        <w:t xml:space="preserve">Mr. Jeff </w:t>
      </w:r>
      <w:r w:rsidR="0060703C" w:rsidRPr="00CC6783">
        <w:rPr>
          <w:sz w:val="24"/>
          <w:szCs w:val="24"/>
        </w:rPr>
        <w:t>Oblak -</w:t>
      </w:r>
      <w:r w:rsidR="00742F76">
        <w:rPr>
          <w:sz w:val="24"/>
          <w:szCs w:val="24"/>
        </w:rPr>
        <w:t xml:space="preserve"> Special E</w:t>
      </w:r>
      <w:r w:rsidRPr="00CC6783">
        <w:rPr>
          <w:sz w:val="24"/>
          <w:szCs w:val="24"/>
        </w:rPr>
        <w:t>ducation</w:t>
      </w:r>
      <w:r w:rsidR="00742F76">
        <w:rPr>
          <w:sz w:val="24"/>
          <w:szCs w:val="24"/>
        </w:rPr>
        <w:t>/Transportation</w:t>
      </w:r>
    </w:p>
    <w:p w:rsidR="001E7DE4" w:rsidRPr="00CC6783" w:rsidRDefault="001E7DE4" w:rsidP="00B51007">
      <w:pPr>
        <w:rPr>
          <w:sz w:val="24"/>
          <w:szCs w:val="24"/>
        </w:rPr>
      </w:pPr>
      <w:r>
        <w:rPr>
          <w:sz w:val="24"/>
          <w:szCs w:val="24"/>
        </w:rPr>
        <w:t>Mr. Mark Masloski-</w:t>
      </w:r>
      <w:r w:rsidRPr="001E7DE4">
        <w:rPr>
          <w:sz w:val="24"/>
          <w:szCs w:val="24"/>
        </w:rPr>
        <w:t xml:space="preserve"> </w:t>
      </w:r>
      <w:r w:rsidR="00F139F3">
        <w:rPr>
          <w:sz w:val="24"/>
          <w:szCs w:val="24"/>
        </w:rPr>
        <w:t>Education</w:t>
      </w:r>
    </w:p>
    <w:p w:rsidR="00A037F0" w:rsidRPr="00CC6783" w:rsidRDefault="00A037F0" w:rsidP="00B51007">
      <w:pPr>
        <w:rPr>
          <w:sz w:val="24"/>
          <w:szCs w:val="24"/>
        </w:rPr>
      </w:pPr>
      <w:r w:rsidRPr="00CC6783">
        <w:rPr>
          <w:sz w:val="24"/>
          <w:szCs w:val="24"/>
        </w:rPr>
        <w:t>Mr. Pat Keenan- Technology, buildings and grounds</w:t>
      </w:r>
    </w:p>
    <w:p w:rsidR="00A037F0" w:rsidRPr="00CC6783" w:rsidRDefault="008F2092" w:rsidP="00B51007">
      <w:pPr>
        <w:rPr>
          <w:sz w:val="24"/>
          <w:szCs w:val="24"/>
        </w:rPr>
      </w:pPr>
      <w:r>
        <w:rPr>
          <w:sz w:val="24"/>
          <w:szCs w:val="24"/>
        </w:rPr>
        <w:t>Mr. Ron Sismondo</w:t>
      </w:r>
      <w:r w:rsidR="00A037F0" w:rsidRPr="00CC6783">
        <w:rPr>
          <w:sz w:val="24"/>
          <w:szCs w:val="24"/>
        </w:rPr>
        <w:t>- Professional Development</w:t>
      </w:r>
    </w:p>
    <w:p w:rsidR="00A037F0" w:rsidRDefault="00A037F0" w:rsidP="00B51007">
      <w:pPr>
        <w:rPr>
          <w:sz w:val="24"/>
          <w:szCs w:val="24"/>
        </w:rPr>
      </w:pPr>
      <w:r w:rsidRPr="00CC6783">
        <w:rPr>
          <w:sz w:val="24"/>
          <w:szCs w:val="24"/>
        </w:rPr>
        <w:t>Ms. Linda L</w:t>
      </w:r>
      <w:r w:rsidR="0060703C" w:rsidRPr="00CC6783">
        <w:rPr>
          <w:sz w:val="24"/>
          <w:szCs w:val="24"/>
        </w:rPr>
        <w:t>enzi- Gifted Education</w:t>
      </w:r>
    </w:p>
    <w:p w:rsidR="0018686E" w:rsidRPr="00CC6783" w:rsidRDefault="0018686E" w:rsidP="00B51007">
      <w:pPr>
        <w:rPr>
          <w:sz w:val="24"/>
          <w:szCs w:val="24"/>
        </w:rPr>
      </w:pPr>
      <w:r>
        <w:rPr>
          <w:sz w:val="24"/>
          <w:szCs w:val="24"/>
        </w:rPr>
        <w:t>Mrs. Karen Martin-Epicenter</w:t>
      </w:r>
    </w:p>
    <w:p w:rsidR="00F66EFC" w:rsidRPr="00CC6783" w:rsidRDefault="00F66EFC" w:rsidP="00B51007">
      <w:pPr>
        <w:rPr>
          <w:sz w:val="24"/>
          <w:szCs w:val="24"/>
        </w:rPr>
      </w:pPr>
    </w:p>
    <w:p w:rsidR="00F66EFC" w:rsidRPr="00CC6783" w:rsidRDefault="00F66EFC" w:rsidP="00F66EFC">
      <w:pPr>
        <w:rPr>
          <w:rFonts w:cs="Arial"/>
          <w:b/>
          <w:sz w:val="24"/>
          <w:szCs w:val="24"/>
        </w:rPr>
      </w:pPr>
      <w:r w:rsidRPr="00CC6783">
        <w:rPr>
          <w:rFonts w:cs="Arial"/>
          <w:b/>
          <w:sz w:val="24"/>
          <w:szCs w:val="24"/>
        </w:rPr>
        <w:t>Rigorous Review and Consideration of New School Proposals and Renewal Applications</w:t>
      </w:r>
    </w:p>
    <w:p w:rsidR="00F66EFC" w:rsidRPr="00CC6783" w:rsidRDefault="00F66EFC" w:rsidP="00F66EFC">
      <w:pPr>
        <w:rPr>
          <w:rFonts w:cs="Arial"/>
          <w:sz w:val="24"/>
          <w:szCs w:val="24"/>
        </w:rPr>
      </w:pPr>
      <w:r w:rsidRPr="00CC6783">
        <w:rPr>
          <w:rFonts w:cs="Arial"/>
          <w:sz w:val="24"/>
          <w:szCs w:val="24"/>
        </w:rPr>
        <w:t xml:space="preserve">Achieving and maintaining charter school quality begins with a rigorous but fair process for reviewing new school proposals. The review process is comprehensive, including the following: </w:t>
      </w:r>
    </w:p>
    <w:p w:rsidR="00F66EFC" w:rsidRPr="00CC6783" w:rsidRDefault="00F66EFC" w:rsidP="00F66EFC">
      <w:pPr>
        <w:pStyle w:val="ListParagraph"/>
        <w:numPr>
          <w:ilvl w:val="0"/>
          <w:numId w:val="3"/>
        </w:numPr>
        <w:rPr>
          <w:rFonts w:cs="Arial"/>
          <w:sz w:val="24"/>
          <w:szCs w:val="24"/>
        </w:rPr>
      </w:pPr>
      <w:r w:rsidRPr="00CC6783">
        <w:rPr>
          <w:rFonts w:cs="Arial"/>
          <w:sz w:val="24"/>
          <w:szCs w:val="24"/>
        </w:rPr>
        <w:t>the proposal educational model</w:t>
      </w:r>
    </w:p>
    <w:p w:rsidR="00F66EFC" w:rsidRPr="00CC6783" w:rsidRDefault="00F66EFC" w:rsidP="00F66EFC">
      <w:pPr>
        <w:pStyle w:val="ListParagraph"/>
        <w:numPr>
          <w:ilvl w:val="0"/>
          <w:numId w:val="3"/>
        </w:numPr>
        <w:rPr>
          <w:rFonts w:cs="Arial"/>
          <w:sz w:val="24"/>
          <w:szCs w:val="24"/>
        </w:rPr>
      </w:pPr>
      <w:r w:rsidRPr="00CC6783">
        <w:rPr>
          <w:rFonts w:cs="Arial"/>
          <w:sz w:val="24"/>
          <w:szCs w:val="24"/>
        </w:rPr>
        <w:t>fiscal viability</w:t>
      </w:r>
    </w:p>
    <w:p w:rsidR="00F66EFC" w:rsidRPr="00CC6783" w:rsidRDefault="00F66EFC" w:rsidP="00F66EFC">
      <w:pPr>
        <w:pStyle w:val="ListParagraph"/>
        <w:numPr>
          <w:ilvl w:val="0"/>
          <w:numId w:val="3"/>
        </w:numPr>
        <w:rPr>
          <w:rFonts w:cs="Arial"/>
          <w:sz w:val="24"/>
          <w:szCs w:val="24"/>
        </w:rPr>
      </w:pPr>
      <w:r w:rsidRPr="00CC6783">
        <w:rPr>
          <w:rFonts w:cs="Arial"/>
          <w:sz w:val="24"/>
          <w:szCs w:val="24"/>
        </w:rPr>
        <w:t>governance</w:t>
      </w:r>
    </w:p>
    <w:p w:rsidR="00F66EFC" w:rsidRPr="00CC6783" w:rsidRDefault="00F66EFC" w:rsidP="00F66EFC">
      <w:pPr>
        <w:pStyle w:val="ListParagraph"/>
        <w:numPr>
          <w:ilvl w:val="0"/>
          <w:numId w:val="3"/>
        </w:numPr>
        <w:rPr>
          <w:rFonts w:cs="Arial"/>
          <w:sz w:val="24"/>
          <w:szCs w:val="24"/>
        </w:rPr>
      </w:pPr>
      <w:r w:rsidRPr="00CC6783">
        <w:rPr>
          <w:rFonts w:cs="Arial"/>
          <w:sz w:val="24"/>
          <w:szCs w:val="24"/>
        </w:rPr>
        <w:t>operations</w:t>
      </w:r>
    </w:p>
    <w:p w:rsidR="00F66EFC" w:rsidRPr="00CC6783" w:rsidRDefault="00CC6783" w:rsidP="00F66EFC">
      <w:pPr>
        <w:rPr>
          <w:rFonts w:cs="Arial"/>
          <w:sz w:val="24"/>
          <w:szCs w:val="24"/>
        </w:rPr>
      </w:pPr>
      <w:r>
        <w:rPr>
          <w:rFonts w:cs="Arial"/>
          <w:sz w:val="24"/>
          <w:szCs w:val="24"/>
        </w:rPr>
        <w:t>JCESC</w:t>
      </w:r>
      <w:r w:rsidR="00F66EFC" w:rsidRPr="00CC6783">
        <w:rPr>
          <w:rFonts w:cs="Arial"/>
          <w:sz w:val="24"/>
          <w:szCs w:val="24"/>
        </w:rPr>
        <w:t xml:space="preserve"> reviews each application. Feedback is provided to new school applicants to whom preliminary agreements are offered. A similar rigorous process is conducted for schools that seek to renew their sponsor contracts. </w:t>
      </w:r>
    </w:p>
    <w:p w:rsidR="00F66EFC" w:rsidRPr="00CC6783" w:rsidRDefault="00F66EFC" w:rsidP="00F66EFC">
      <w:pPr>
        <w:rPr>
          <w:rFonts w:cs="Arial"/>
          <w:sz w:val="24"/>
          <w:szCs w:val="24"/>
        </w:rPr>
      </w:pPr>
      <w:r w:rsidRPr="00CC6783">
        <w:rPr>
          <w:rFonts w:cs="Arial"/>
          <w:b/>
          <w:sz w:val="24"/>
          <w:szCs w:val="24"/>
        </w:rPr>
        <w:t>Attendance and participation at monthly governing authority meetings</w:t>
      </w:r>
      <w:r w:rsidRPr="00CC6783">
        <w:rPr>
          <w:rFonts w:cs="Arial"/>
          <w:sz w:val="24"/>
          <w:szCs w:val="24"/>
        </w:rPr>
        <w:t xml:space="preserve">. Participation in these meetings not only supports efforts to provide strong oversight and monitoring of school activities, but also allows for timely, relevant sharing of data, information and technical assistance as board members and school leaders discuss and take action on issues that ultimately impact school compliance and student achievement. </w:t>
      </w:r>
    </w:p>
    <w:p w:rsidR="00F66EFC" w:rsidRPr="00CC6783" w:rsidRDefault="00F66EFC" w:rsidP="00F66EFC">
      <w:pPr>
        <w:rPr>
          <w:rFonts w:cs="Arial"/>
          <w:sz w:val="24"/>
          <w:szCs w:val="24"/>
        </w:rPr>
      </w:pPr>
      <w:r w:rsidRPr="00CC6783">
        <w:rPr>
          <w:rFonts w:cs="Arial"/>
          <w:b/>
          <w:sz w:val="24"/>
          <w:szCs w:val="24"/>
        </w:rPr>
        <w:t>Comprehensive compliance assessments</w:t>
      </w:r>
      <w:r w:rsidRPr="00CC6783">
        <w:rPr>
          <w:rFonts w:cs="Arial"/>
          <w:sz w:val="24"/>
          <w:szCs w:val="24"/>
        </w:rPr>
        <w:t xml:space="preserve">. </w:t>
      </w:r>
      <w:r w:rsidR="00CC6783">
        <w:rPr>
          <w:rFonts w:cs="Arial"/>
          <w:sz w:val="24"/>
          <w:szCs w:val="24"/>
        </w:rPr>
        <w:t>JCESC</w:t>
      </w:r>
      <w:r w:rsidRPr="00CC6783">
        <w:rPr>
          <w:rFonts w:cs="Arial"/>
          <w:sz w:val="24"/>
          <w:szCs w:val="24"/>
        </w:rPr>
        <w:t xml:space="preserve"> conducts thorough reviews and school site visits - including opening assurances, and comprehensive fall and spring assessments - to help ensure school compliance with state and federal laws, and with the terms of the sponsorship contract. Special education reviews are also conducted to help ensure compliance and the school is adequately meeting students’ needs. </w:t>
      </w:r>
    </w:p>
    <w:p w:rsidR="00F66EFC" w:rsidRPr="00CC6783" w:rsidRDefault="00F66EFC" w:rsidP="00F66EFC">
      <w:pPr>
        <w:rPr>
          <w:rFonts w:cs="Arial"/>
          <w:sz w:val="24"/>
          <w:szCs w:val="24"/>
        </w:rPr>
      </w:pPr>
      <w:r w:rsidRPr="00CC6783">
        <w:rPr>
          <w:rFonts w:cs="Arial"/>
          <w:b/>
          <w:sz w:val="24"/>
          <w:szCs w:val="24"/>
        </w:rPr>
        <w:t>Quality technical assistance</w:t>
      </w:r>
      <w:r w:rsidRPr="00CC6783">
        <w:rPr>
          <w:rFonts w:cs="Arial"/>
          <w:sz w:val="24"/>
          <w:szCs w:val="24"/>
        </w:rPr>
        <w:t xml:space="preserve">. School leaders and others participate in the many training sessions coordinated by </w:t>
      </w:r>
      <w:r w:rsidR="00CC6783">
        <w:rPr>
          <w:rFonts w:cs="Arial"/>
          <w:sz w:val="24"/>
          <w:szCs w:val="24"/>
        </w:rPr>
        <w:t>JCESC</w:t>
      </w:r>
      <w:r w:rsidRPr="00CC6783">
        <w:rPr>
          <w:rFonts w:cs="Arial"/>
          <w:sz w:val="24"/>
          <w:szCs w:val="24"/>
        </w:rPr>
        <w:t xml:space="preserve"> to address the school’s common needs in core areas of health and safety, special education, and Ohio law compliance. Beyond these broad-interest training opportunities, </w:t>
      </w:r>
      <w:r w:rsidR="00CC6783">
        <w:rPr>
          <w:rFonts w:cs="Arial"/>
          <w:sz w:val="24"/>
          <w:szCs w:val="24"/>
        </w:rPr>
        <w:t>JCESC</w:t>
      </w:r>
      <w:r w:rsidRPr="00CC6783">
        <w:rPr>
          <w:rFonts w:cs="Arial"/>
          <w:sz w:val="24"/>
          <w:szCs w:val="24"/>
        </w:rPr>
        <w:t xml:space="preserve"> provides one-on-one technical assistance to board members and school staff to help address their unique individual needs, offering feedback aimed at improving student achievement. Additionally, </w:t>
      </w:r>
      <w:r w:rsidR="00CC6783">
        <w:rPr>
          <w:rFonts w:cs="Arial"/>
          <w:sz w:val="24"/>
          <w:szCs w:val="24"/>
        </w:rPr>
        <w:t>JCESC</w:t>
      </w:r>
      <w:r w:rsidRPr="00CC6783">
        <w:rPr>
          <w:rFonts w:cs="Arial"/>
          <w:sz w:val="24"/>
          <w:szCs w:val="24"/>
        </w:rPr>
        <w:t xml:space="preserve"> provides oversight and guidance in support of the school’s Comprehensive Continuous Improvement Plan, helping the school to gain access to much-needed federal funding and providing support to help ensure compliance with federal requirements. </w:t>
      </w:r>
      <w:r w:rsidR="0018686E">
        <w:rPr>
          <w:rFonts w:cs="Arial"/>
          <w:sz w:val="24"/>
          <w:szCs w:val="24"/>
        </w:rPr>
        <w:t>JCESC spent significant</w:t>
      </w:r>
      <w:r w:rsidR="004441C1">
        <w:rPr>
          <w:rFonts w:cs="Arial"/>
          <w:sz w:val="24"/>
          <w:szCs w:val="24"/>
        </w:rPr>
        <w:t xml:space="preserve"> devoted</w:t>
      </w:r>
      <w:r w:rsidR="0018686E">
        <w:rPr>
          <w:rFonts w:cs="Arial"/>
          <w:sz w:val="24"/>
          <w:szCs w:val="24"/>
        </w:rPr>
        <w:t xml:space="preserve"> </w:t>
      </w:r>
      <w:r w:rsidR="004441C1">
        <w:rPr>
          <w:rFonts w:cs="Arial"/>
          <w:sz w:val="24"/>
          <w:szCs w:val="24"/>
        </w:rPr>
        <w:t xml:space="preserve">time and resources assisting schools </w:t>
      </w:r>
      <w:r w:rsidR="0018686E">
        <w:rPr>
          <w:rFonts w:cs="Arial"/>
          <w:sz w:val="24"/>
          <w:szCs w:val="24"/>
        </w:rPr>
        <w:t xml:space="preserve">with attendance audits in light of new seat time verifications for blended and online schools. </w:t>
      </w:r>
    </w:p>
    <w:p w:rsidR="004441C1" w:rsidRDefault="00F66EFC" w:rsidP="00F66EFC">
      <w:pPr>
        <w:rPr>
          <w:rFonts w:cs="Arial"/>
          <w:sz w:val="24"/>
          <w:szCs w:val="24"/>
        </w:rPr>
      </w:pPr>
      <w:r w:rsidRPr="00CC6783">
        <w:rPr>
          <w:rFonts w:cs="Arial"/>
          <w:b/>
          <w:sz w:val="24"/>
          <w:szCs w:val="24"/>
        </w:rPr>
        <w:t>Monthly fiscal reviews</w:t>
      </w:r>
      <w:r w:rsidRPr="00CC6783">
        <w:rPr>
          <w:rFonts w:cs="Arial"/>
          <w:sz w:val="24"/>
          <w:szCs w:val="24"/>
        </w:rPr>
        <w:t xml:space="preserve">. </w:t>
      </w:r>
      <w:r w:rsidR="00CC6783">
        <w:rPr>
          <w:rFonts w:cs="Arial"/>
          <w:sz w:val="24"/>
          <w:szCs w:val="24"/>
        </w:rPr>
        <w:t>JCESC</w:t>
      </w:r>
      <w:r w:rsidRPr="00CC6783">
        <w:rPr>
          <w:rFonts w:cs="Arial"/>
          <w:sz w:val="24"/>
          <w:szCs w:val="24"/>
        </w:rPr>
        <w:t xml:space="preserve">’s school treasurer coordinates monthly fiscal reviews of the school’s financial reports as prepared by the school’s fiscal officer. </w:t>
      </w:r>
      <w:r w:rsidR="004441C1">
        <w:rPr>
          <w:rFonts w:cs="Arial"/>
          <w:sz w:val="24"/>
          <w:szCs w:val="24"/>
        </w:rPr>
        <w:t>Reports</w:t>
      </w:r>
      <w:r w:rsidRPr="00CC6783">
        <w:rPr>
          <w:rFonts w:cs="Arial"/>
          <w:sz w:val="24"/>
          <w:szCs w:val="24"/>
        </w:rPr>
        <w:t xml:space="preserve"> provided to governing authority members help identify fiscal t</w:t>
      </w:r>
      <w:r w:rsidR="00CC555B">
        <w:rPr>
          <w:rFonts w:cs="Arial"/>
          <w:sz w:val="24"/>
          <w:szCs w:val="24"/>
        </w:rPr>
        <w:t>r</w:t>
      </w:r>
      <w:r w:rsidRPr="00CC6783">
        <w:rPr>
          <w:rFonts w:cs="Arial"/>
          <w:sz w:val="24"/>
          <w:szCs w:val="24"/>
        </w:rPr>
        <w:t xml:space="preserve">ends and any potential red flags requiring board review or action. </w:t>
      </w:r>
      <w:r w:rsidR="00CC6783">
        <w:rPr>
          <w:rFonts w:cs="Arial"/>
          <w:sz w:val="24"/>
          <w:szCs w:val="24"/>
        </w:rPr>
        <w:t xml:space="preserve"> </w:t>
      </w:r>
      <w:r w:rsidR="0018686E">
        <w:rPr>
          <w:rFonts w:cs="Arial"/>
          <w:sz w:val="24"/>
          <w:szCs w:val="24"/>
        </w:rPr>
        <w:t xml:space="preserve">In light of possible moneys owed, JCESC participated in several USA </w:t>
      </w:r>
      <w:r w:rsidR="00F621D1">
        <w:rPr>
          <w:rFonts w:cs="Arial"/>
          <w:sz w:val="24"/>
          <w:szCs w:val="24"/>
        </w:rPr>
        <w:t xml:space="preserve">and MUC </w:t>
      </w:r>
      <w:r w:rsidR="0018686E">
        <w:rPr>
          <w:rFonts w:cs="Arial"/>
          <w:sz w:val="24"/>
          <w:szCs w:val="24"/>
        </w:rPr>
        <w:t>discussions on the impact of FTE and school funding.</w:t>
      </w:r>
    </w:p>
    <w:p w:rsidR="00F66EFC" w:rsidRDefault="0018686E" w:rsidP="00F66EFC">
      <w:pPr>
        <w:rPr>
          <w:rFonts w:cs="Arial"/>
          <w:sz w:val="24"/>
          <w:szCs w:val="24"/>
        </w:rPr>
      </w:pPr>
      <w:r>
        <w:rPr>
          <w:rFonts w:cs="Arial"/>
          <w:sz w:val="24"/>
          <w:szCs w:val="24"/>
        </w:rPr>
        <w:t xml:space="preserve">  </w:t>
      </w:r>
    </w:p>
    <w:p w:rsidR="00D1345A" w:rsidRPr="00D1345A" w:rsidRDefault="00D1345A" w:rsidP="00D1345A">
      <w:pPr>
        <w:rPr>
          <w:sz w:val="24"/>
          <w:szCs w:val="24"/>
        </w:rPr>
      </w:pPr>
      <w:r w:rsidRPr="00D1345A">
        <w:rPr>
          <w:sz w:val="24"/>
          <w:szCs w:val="24"/>
        </w:rPr>
        <w:t>For the 2017-18 school year JCESC staff attended legal update trainings, technical assistance training from ODE and is actively involved in the Ohio Association of Charter School Authorizers (OACSA).</w:t>
      </w:r>
    </w:p>
    <w:p w:rsidR="00D1345A" w:rsidRPr="00D1345A" w:rsidRDefault="00D1345A" w:rsidP="00D1345A">
      <w:pPr>
        <w:rPr>
          <w:sz w:val="24"/>
          <w:szCs w:val="24"/>
        </w:rPr>
      </w:pPr>
      <w:r w:rsidRPr="00D1345A">
        <w:rPr>
          <w:sz w:val="24"/>
          <w:szCs w:val="24"/>
        </w:rPr>
        <w:t>This proactive training for staff enabled the JCESC to inform and update its two community schools on current issues and topics relating to community school management in Ohio.</w:t>
      </w:r>
    </w:p>
    <w:p w:rsidR="00D1345A" w:rsidRPr="00D1345A" w:rsidRDefault="00D1345A" w:rsidP="00D1345A">
      <w:pPr>
        <w:rPr>
          <w:sz w:val="24"/>
          <w:szCs w:val="24"/>
        </w:rPr>
      </w:pPr>
      <w:r w:rsidRPr="00D1345A">
        <w:rPr>
          <w:sz w:val="24"/>
          <w:szCs w:val="24"/>
        </w:rPr>
        <w:t>This also ensures the JCESC equitable access to community school options for all students and by advocating for and adhering to high quality practices and decision making.</w:t>
      </w:r>
    </w:p>
    <w:p w:rsidR="00D1345A" w:rsidRPr="00D1345A" w:rsidRDefault="00D1345A" w:rsidP="00D1345A">
      <w:pPr>
        <w:rPr>
          <w:sz w:val="24"/>
          <w:szCs w:val="24"/>
        </w:rPr>
      </w:pPr>
      <w:r w:rsidRPr="00D1345A">
        <w:rPr>
          <w:sz w:val="24"/>
          <w:szCs w:val="24"/>
        </w:rPr>
        <w:t>JCESC sponsorship of commu</w:t>
      </w:r>
      <w:r w:rsidR="00CC555B">
        <w:rPr>
          <w:sz w:val="24"/>
          <w:szCs w:val="24"/>
        </w:rPr>
        <w:t>nity schools incorporates ODE’s</w:t>
      </w:r>
      <w:r w:rsidRPr="00D1345A">
        <w:rPr>
          <w:sz w:val="24"/>
          <w:szCs w:val="24"/>
        </w:rPr>
        <w:t xml:space="preserve"> Quality Practices Component to assure compliance with all laws and rules.  To verify community school sponsor compliance JCESC submits yearly documentation on the seven standards for Quality Practices to ODE. </w:t>
      </w:r>
    </w:p>
    <w:p w:rsidR="00D1345A" w:rsidRPr="00CC6783" w:rsidRDefault="00D1345A" w:rsidP="00F66EFC">
      <w:pPr>
        <w:rPr>
          <w:rFonts w:cs="Arial"/>
          <w:sz w:val="24"/>
          <w:szCs w:val="24"/>
        </w:rPr>
      </w:pPr>
    </w:p>
    <w:p w:rsidR="00F66EFC" w:rsidRPr="00CC6783" w:rsidRDefault="00F66EFC" w:rsidP="00B51007">
      <w:pPr>
        <w:rPr>
          <w:sz w:val="24"/>
          <w:szCs w:val="24"/>
        </w:rPr>
      </w:pPr>
    </w:p>
    <w:p w:rsidR="004441C1" w:rsidRDefault="004441C1" w:rsidP="00B51007">
      <w:pPr>
        <w:rPr>
          <w:sz w:val="24"/>
          <w:szCs w:val="24"/>
        </w:rPr>
      </w:pPr>
    </w:p>
    <w:p w:rsidR="0060703C" w:rsidRPr="00CC6783" w:rsidRDefault="004441C1" w:rsidP="00B51007">
      <w:pPr>
        <w:rPr>
          <w:sz w:val="24"/>
          <w:szCs w:val="24"/>
        </w:rPr>
      </w:pPr>
      <w:r>
        <w:rPr>
          <w:sz w:val="24"/>
          <w:szCs w:val="24"/>
        </w:rPr>
        <w:br w:type="page"/>
      </w:r>
    </w:p>
    <w:p w:rsidR="0060703C" w:rsidRPr="00CC6783" w:rsidRDefault="0060703C" w:rsidP="00B51007">
      <w:pPr>
        <w:rPr>
          <w:b/>
          <w:sz w:val="24"/>
          <w:szCs w:val="24"/>
          <w:u w:val="single"/>
        </w:rPr>
      </w:pPr>
      <w:r w:rsidRPr="00CC6783">
        <w:rPr>
          <w:b/>
          <w:sz w:val="24"/>
          <w:szCs w:val="24"/>
          <w:u w:val="single"/>
        </w:rPr>
        <w:t>Sponsored Schools</w:t>
      </w:r>
    </w:p>
    <w:p w:rsidR="0060703C" w:rsidRPr="00CC6783" w:rsidRDefault="005730B3" w:rsidP="00B51007">
      <w:pPr>
        <w:rPr>
          <w:sz w:val="24"/>
          <w:szCs w:val="24"/>
        </w:rPr>
      </w:pPr>
      <w:r w:rsidRPr="00CC6783">
        <w:rPr>
          <w:noProof/>
          <w:sz w:val="24"/>
          <w:szCs w:val="24"/>
        </w:rPr>
        <w:drawing>
          <wp:inline distT="0" distB="0" distL="0" distR="0" wp14:anchorId="09111647" wp14:editId="6F904588">
            <wp:extent cx="3486150" cy="1724025"/>
            <wp:effectExtent l="0" t="0" r="0" b="9525"/>
            <wp:docPr id="3" name="Picture 3" descr="C:\Users\kristina.ash\AppData\Local\Temp\USA_logo.jpeg"/>
            <wp:cNvGraphicFramePr/>
            <a:graphic xmlns:a="http://schemas.openxmlformats.org/drawingml/2006/main">
              <a:graphicData uri="http://schemas.openxmlformats.org/drawingml/2006/picture">
                <pic:pic xmlns:pic="http://schemas.openxmlformats.org/drawingml/2006/picture">
                  <pic:nvPicPr>
                    <pic:cNvPr id="2" name="Picture 2" descr="C:\Users\kristina.ash\AppData\Local\Temp\USA_logo.jpe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6150" cy="1724025"/>
                    </a:xfrm>
                    <a:prstGeom prst="rect">
                      <a:avLst/>
                    </a:prstGeom>
                    <a:noFill/>
                    <a:ln>
                      <a:noFill/>
                    </a:ln>
                  </pic:spPr>
                </pic:pic>
              </a:graphicData>
            </a:graphic>
          </wp:inline>
        </w:drawing>
      </w:r>
    </w:p>
    <w:p w:rsidR="0060703C" w:rsidRPr="00CC6783" w:rsidRDefault="005730B3" w:rsidP="00B51007">
      <w:pPr>
        <w:rPr>
          <w:sz w:val="24"/>
          <w:szCs w:val="24"/>
        </w:rPr>
      </w:pPr>
      <w:r w:rsidRPr="00470D4C">
        <w:rPr>
          <w:b/>
          <w:sz w:val="24"/>
          <w:szCs w:val="24"/>
        </w:rPr>
        <w:t>Main Campus</w:t>
      </w:r>
      <w:r w:rsidR="00FA1635" w:rsidRPr="00CC6783">
        <w:rPr>
          <w:sz w:val="24"/>
          <w:szCs w:val="24"/>
        </w:rPr>
        <w:tab/>
      </w:r>
      <w:r w:rsidR="00FA1635" w:rsidRPr="00CC6783">
        <w:rPr>
          <w:sz w:val="24"/>
          <w:szCs w:val="24"/>
        </w:rPr>
        <w:tab/>
      </w:r>
      <w:r w:rsidR="00FA1635" w:rsidRPr="00CC6783">
        <w:rPr>
          <w:sz w:val="24"/>
          <w:szCs w:val="24"/>
        </w:rPr>
        <w:tab/>
      </w:r>
      <w:r w:rsidR="00FA1635" w:rsidRPr="00CC6783">
        <w:rPr>
          <w:sz w:val="24"/>
          <w:szCs w:val="24"/>
        </w:rPr>
        <w:tab/>
      </w:r>
      <w:r w:rsidRPr="00CC6783">
        <w:rPr>
          <w:sz w:val="24"/>
          <w:szCs w:val="24"/>
        </w:rPr>
        <w:tab/>
      </w:r>
      <w:r w:rsidR="00FA1635" w:rsidRPr="00CC6783">
        <w:rPr>
          <w:sz w:val="24"/>
          <w:szCs w:val="24"/>
        </w:rPr>
        <w:t>Opened 2014-15 School Year</w:t>
      </w:r>
    </w:p>
    <w:p w:rsidR="0060703C" w:rsidRPr="00CC6783" w:rsidRDefault="005730B3" w:rsidP="00B51007">
      <w:pPr>
        <w:rPr>
          <w:sz w:val="24"/>
          <w:szCs w:val="24"/>
        </w:rPr>
      </w:pPr>
      <w:r w:rsidRPr="00CC6783">
        <w:rPr>
          <w:sz w:val="24"/>
          <w:szCs w:val="24"/>
        </w:rPr>
        <w:t>38095 State Route 39</w:t>
      </w:r>
      <w:r w:rsidR="00FA1635" w:rsidRPr="00CC6783">
        <w:rPr>
          <w:sz w:val="24"/>
          <w:szCs w:val="24"/>
        </w:rPr>
        <w:tab/>
      </w:r>
      <w:r w:rsidR="00FA1635" w:rsidRPr="00CC6783">
        <w:rPr>
          <w:sz w:val="24"/>
          <w:szCs w:val="24"/>
        </w:rPr>
        <w:tab/>
      </w:r>
      <w:r w:rsidR="00FA1635" w:rsidRPr="00CC6783">
        <w:rPr>
          <w:sz w:val="24"/>
          <w:szCs w:val="24"/>
        </w:rPr>
        <w:tab/>
      </w:r>
      <w:r w:rsidR="00FA1635" w:rsidRPr="00CC6783">
        <w:rPr>
          <w:sz w:val="24"/>
          <w:szCs w:val="24"/>
        </w:rPr>
        <w:tab/>
        <w:t xml:space="preserve">Status: Open </w:t>
      </w:r>
    </w:p>
    <w:p w:rsidR="005730B3" w:rsidRPr="00CC6783" w:rsidRDefault="005730B3" w:rsidP="00B51007">
      <w:pPr>
        <w:rPr>
          <w:sz w:val="24"/>
          <w:szCs w:val="24"/>
        </w:rPr>
      </w:pPr>
      <w:r w:rsidRPr="00CC6783">
        <w:rPr>
          <w:sz w:val="24"/>
          <w:szCs w:val="24"/>
        </w:rPr>
        <w:t>Salineville Ohio 43945</w:t>
      </w:r>
      <w:r w:rsidRPr="00CC6783">
        <w:rPr>
          <w:sz w:val="24"/>
          <w:szCs w:val="24"/>
        </w:rPr>
        <w:tab/>
      </w:r>
      <w:r w:rsidRPr="00CC6783">
        <w:rPr>
          <w:sz w:val="24"/>
          <w:szCs w:val="24"/>
        </w:rPr>
        <w:tab/>
      </w:r>
      <w:r w:rsidRPr="00CC6783">
        <w:rPr>
          <w:sz w:val="24"/>
          <w:szCs w:val="24"/>
        </w:rPr>
        <w:tab/>
      </w:r>
      <w:r w:rsidRPr="00CC6783">
        <w:rPr>
          <w:sz w:val="24"/>
          <w:szCs w:val="24"/>
        </w:rPr>
        <w:tab/>
      </w:r>
      <w:r w:rsidR="00470D4C">
        <w:rPr>
          <w:sz w:val="24"/>
          <w:szCs w:val="24"/>
        </w:rPr>
        <w:t>IRN:  014830</w:t>
      </w:r>
      <w:r w:rsidRPr="00CC6783">
        <w:rPr>
          <w:sz w:val="24"/>
          <w:szCs w:val="24"/>
        </w:rPr>
        <w:tab/>
      </w:r>
    </w:p>
    <w:p w:rsidR="00A037F0" w:rsidRPr="00CC6783" w:rsidRDefault="005730B3" w:rsidP="00B51007">
      <w:pPr>
        <w:rPr>
          <w:sz w:val="24"/>
          <w:szCs w:val="24"/>
        </w:rPr>
      </w:pPr>
      <w:r w:rsidRPr="00CC6783">
        <w:rPr>
          <w:sz w:val="24"/>
          <w:szCs w:val="24"/>
        </w:rPr>
        <w:t>Phone 1-330-679-8162</w:t>
      </w:r>
      <w:r w:rsidR="00FA1635" w:rsidRPr="00CC6783">
        <w:rPr>
          <w:sz w:val="24"/>
          <w:szCs w:val="24"/>
        </w:rPr>
        <w:tab/>
      </w:r>
      <w:r w:rsidR="00FA1635" w:rsidRPr="00CC6783">
        <w:rPr>
          <w:sz w:val="24"/>
          <w:szCs w:val="24"/>
        </w:rPr>
        <w:tab/>
      </w:r>
      <w:r w:rsidR="00FA1635" w:rsidRPr="00CC6783">
        <w:rPr>
          <w:sz w:val="24"/>
          <w:szCs w:val="24"/>
        </w:rPr>
        <w:tab/>
      </w:r>
      <w:r w:rsidR="00470D4C" w:rsidRPr="00CC6783">
        <w:rPr>
          <w:sz w:val="24"/>
          <w:szCs w:val="24"/>
        </w:rPr>
        <w:t>Director: Eric Sampson</w:t>
      </w:r>
    </w:p>
    <w:p w:rsidR="0060703C" w:rsidRPr="00CC6783" w:rsidRDefault="005730B3" w:rsidP="00B51007">
      <w:pPr>
        <w:rPr>
          <w:sz w:val="24"/>
          <w:szCs w:val="24"/>
        </w:rPr>
      </w:pPr>
      <w:r w:rsidRPr="00CC6783">
        <w:rPr>
          <w:sz w:val="24"/>
          <w:szCs w:val="24"/>
        </w:rPr>
        <w:t>Superintendent: Dr. Mark Furda</w:t>
      </w:r>
      <w:r w:rsidR="00470D4C">
        <w:rPr>
          <w:sz w:val="24"/>
          <w:szCs w:val="24"/>
        </w:rPr>
        <w:tab/>
      </w:r>
      <w:r w:rsidR="00470D4C">
        <w:rPr>
          <w:sz w:val="24"/>
          <w:szCs w:val="24"/>
        </w:rPr>
        <w:tab/>
      </w:r>
      <w:r w:rsidR="00470D4C" w:rsidRPr="00CC6783">
        <w:rPr>
          <w:sz w:val="24"/>
          <w:szCs w:val="24"/>
        </w:rPr>
        <w:t>Grades Served: 9-12</w:t>
      </w:r>
      <w:r w:rsidR="00470D4C" w:rsidRPr="00470D4C">
        <w:rPr>
          <w:sz w:val="24"/>
          <w:szCs w:val="24"/>
        </w:rPr>
        <w:t xml:space="preserve"> </w:t>
      </w:r>
    </w:p>
    <w:p w:rsidR="00655DFE" w:rsidRDefault="005730B3" w:rsidP="00B51007">
      <w:pPr>
        <w:rPr>
          <w:sz w:val="24"/>
          <w:szCs w:val="24"/>
        </w:rPr>
      </w:pPr>
      <w:r w:rsidRPr="00CC6783">
        <w:rPr>
          <w:sz w:val="24"/>
          <w:szCs w:val="24"/>
        </w:rPr>
        <w:t xml:space="preserve">Website: </w:t>
      </w:r>
      <w:hyperlink r:id="rId9" w:history="1">
        <w:r w:rsidR="00470D4C" w:rsidRPr="00682128">
          <w:rPr>
            <w:rStyle w:val="Hyperlink"/>
            <w:sz w:val="24"/>
            <w:szCs w:val="24"/>
          </w:rPr>
          <w:t>www.uticashaleschool.com</w:t>
        </w:r>
      </w:hyperlink>
      <w:r w:rsidR="00470D4C">
        <w:rPr>
          <w:sz w:val="24"/>
          <w:szCs w:val="24"/>
        </w:rPr>
        <w:tab/>
      </w:r>
      <w:r w:rsidR="00470D4C">
        <w:rPr>
          <w:sz w:val="24"/>
          <w:szCs w:val="24"/>
        </w:rPr>
        <w:tab/>
      </w:r>
      <w:r w:rsidR="00655DFE">
        <w:rPr>
          <w:sz w:val="24"/>
          <w:szCs w:val="24"/>
        </w:rPr>
        <w:t>Enrollment:  71</w:t>
      </w:r>
    </w:p>
    <w:p w:rsidR="00D15B46" w:rsidRPr="00CC6783" w:rsidRDefault="00D15B46" w:rsidP="00B51007">
      <w:pPr>
        <w:rPr>
          <w:sz w:val="24"/>
          <w:szCs w:val="24"/>
        </w:rPr>
      </w:pPr>
      <w:r w:rsidRPr="00CC6783">
        <w:rPr>
          <w:sz w:val="24"/>
          <w:szCs w:val="24"/>
        </w:rPr>
        <w:t>Vision Statement</w:t>
      </w:r>
      <w:r w:rsidR="00F61D0E" w:rsidRPr="00CC6783">
        <w:rPr>
          <w:sz w:val="24"/>
          <w:szCs w:val="24"/>
        </w:rPr>
        <w:tab/>
      </w:r>
      <w:r w:rsidR="00F61D0E" w:rsidRPr="00CC6783">
        <w:rPr>
          <w:sz w:val="24"/>
          <w:szCs w:val="24"/>
        </w:rPr>
        <w:tab/>
      </w:r>
      <w:r w:rsidR="00F61D0E" w:rsidRPr="00CC6783">
        <w:rPr>
          <w:sz w:val="24"/>
          <w:szCs w:val="24"/>
        </w:rPr>
        <w:tab/>
      </w:r>
      <w:r w:rsidR="00F61D0E" w:rsidRPr="00CC6783">
        <w:rPr>
          <w:sz w:val="24"/>
          <w:szCs w:val="24"/>
        </w:rPr>
        <w:tab/>
      </w:r>
    </w:p>
    <w:p w:rsidR="00D15B46" w:rsidRDefault="00D15B46" w:rsidP="00D15B46">
      <w:pPr>
        <w:shd w:val="clear" w:color="auto" w:fill="FFFFFF"/>
        <w:spacing w:after="0" w:line="240" w:lineRule="auto"/>
        <w:rPr>
          <w:rFonts w:eastAsia="Times New Roman" w:cs="Times New Roman"/>
          <w:color w:val="333333"/>
          <w:sz w:val="24"/>
          <w:szCs w:val="24"/>
        </w:rPr>
      </w:pPr>
      <w:r w:rsidRPr="00CC6783">
        <w:rPr>
          <w:rFonts w:eastAsia="Times New Roman" w:cs="Times New Roman"/>
          <w:color w:val="333333"/>
          <w:sz w:val="24"/>
          <w:szCs w:val="24"/>
        </w:rPr>
        <w:t>The Utica Shale Academy, through an innovative high school curriculum will serve as a leading educational institution for all students who seek to explore, develop, and enhance career opportunities as well as further advance their education. </w:t>
      </w:r>
    </w:p>
    <w:p w:rsidR="00CC6783" w:rsidRPr="00CC6783" w:rsidRDefault="00CC6783" w:rsidP="00D15B46">
      <w:pPr>
        <w:shd w:val="clear" w:color="auto" w:fill="FFFFFF"/>
        <w:spacing w:after="0" w:line="240" w:lineRule="auto"/>
        <w:rPr>
          <w:rFonts w:eastAsia="Times New Roman" w:cs="Times New Roman"/>
          <w:color w:val="333333"/>
          <w:sz w:val="24"/>
          <w:szCs w:val="24"/>
        </w:rPr>
      </w:pPr>
    </w:p>
    <w:p w:rsidR="005730B3" w:rsidRPr="00CC6783" w:rsidRDefault="00D15B46" w:rsidP="00D15B46">
      <w:pPr>
        <w:shd w:val="clear" w:color="auto" w:fill="FFFFFF"/>
        <w:spacing w:after="0" w:line="240" w:lineRule="auto"/>
        <w:rPr>
          <w:rFonts w:eastAsia="Times New Roman" w:cs="Times New Roman"/>
          <w:color w:val="333333"/>
          <w:sz w:val="24"/>
          <w:szCs w:val="24"/>
        </w:rPr>
      </w:pPr>
      <w:r w:rsidRPr="00CC6783">
        <w:rPr>
          <w:rFonts w:eastAsia="Times New Roman" w:cs="Times New Roman"/>
          <w:color w:val="333333"/>
          <w:sz w:val="24"/>
          <w:szCs w:val="24"/>
        </w:rPr>
        <w:t>Mission Statement</w:t>
      </w:r>
    </w:p>
    <w:p w:rsidR="00D15B46" w:rsidRPr="00CC6783" w:rsidRDefault="00D15B46" w:rsidP="00D15B46">
      <w:pPr>
        <w:shd w:val="clear" w:color="auto" w:fill="FFFFFF"/>
        <w:spacing w:after="0" w:line="240" w:lineRule="auto"/>
        <w:rPr>
          <w:rFonts w:eastAsia="Times New Roman" w:cs="Times New Roman"/>
          <w:color w:val="333333"/>
          <w:sz w:val="24"/>
          <w:szCs w:val="24"/>
        </w:rPr>
      </w:pPr>
      <w:r w:rsidRPr="00CC6783">
        <w:rPr>
          <w:rFonts w:eastAsia="Times New Roman" w:cs="Times New Roman"/>
          <w:color w:val="333333"/>
          <w:sz w:val="24"/>
          <w:szCs w:val="24"/>
        </w:rPr>
        <w:t>The Utica Shale Academy provides a unique and vigorous learning environment through a specialized academic program which responds to employers’ and industries' current and emerging and changing global workforce needs and expectations through business/school partnerships.</w:t>
      </w:r>
      <w:r w:rsidRPr="00CC6783">
        <w:rPr>
          <w:rFonts w:eastAsia="Times New Roman" w:cs="Times New Roman"/>
          <w:color w:val="333333"/>
          <w:sz w:val="24"/>
          <w:szCs w:val="24"/>
        </w:rPr>
        <w:br/>
      </w:r>
      <w:r w:rsidRPr="00CC6783">
        <w:rPr>
          <w:rFonts w:eastAsia="Times New Roman" w:cs="Times New Roman"/>
          <w:color w:val="333333"/>
          <w:sz w:val="24"/>
          <w:szCs w:val="24"/>
        </w:rPr>
        <w:br/>
        <w:t>Students will:</w:t>
      </w:r>
      <w:r w:rsidRPr="00CC6783">
        <w:rPr>
          <w:rFonts w:eastAsia="Times New Roman" w:cs="Times New Roman"/>
          <w:color w:val="333333"/>
          <w:sz w:val="24"/>
          <w:szCs w:val="24"/>
        </w:rPr>
        <w:br/>
      </w:r>
    </w:p>
    <w:p w:rsidR="00D15B46" w:rsidRPr="00CC6783" w:rsidRDefault="00D15B46" w:rsidP="00D15B46">
      <w:pPr>
        <w:numPr>
          <w:ilvl w:val="0"/>
          <w:numId w:val="2"/>
        </w:numPr>
        <w:shd w:val="clear" w:color="auto" w:fill="FFFFFF"/>
        <w:spacing w:before="100" w:beforeAutospacing="1" w:after="100" w:afterAutospacing="1" w:line="240" w:lineRule="auto"/>
        <w:rPr>
          <w:rFonts w:eastAsia="Times New Roman" w:cs="Times New Roman"/>
          <w:color w:val="333333"/>
          <w:sz w:val="24"/>
          <w:szCs w:val="24"/>
        </w:rPr>
      </w:pPr>
      <w:r w:rsidRPr="00CC6783">
        <w:rPr>
          <w:rFonts w:eastAsia="Times New Roman" w:cs="Times New Roman"/>
          <w:color w:val="333333"/>
          <w:sz w:val="24"/>
          <w:szCs w:val="24"/>
        </w:rPr>
        <w:t>Develop work habits that foster independence, self-awareness and commitment to personal growth.  </w:t>
      </w:r>
    </w:p>
    <w:p w:rsidR="00F61D0E" w:rsidRPr="00CC6783" w:rsidRDefault="00D15B46" w:rsidP="00F61D0E">
      <w:pPr>
        <w:numPr>
          <w:ilvl w:val="0"/>
          <w:numId w:val="2"/>
        </w:numPr>
        <w:shd w:val="clear" w:color="auto" w:fill="FFFFFF"/>
        <w:spacing w:before="100" w:beforeAutospacing="1" w:after="100" w:afterAutospacing="1" w:line="240" w:lineRule="auto"/>
        <w:rPr>
          <w:rFonts w:eastAsia="Times New Roman" w:cs="Times New Roman"/>
          <w:color w:val="333333"/>
          <w:sz w:val="24"/>
          <w:szCs w:val="24"/>
        </w:rPr>
      </w:pPr>
      <w:r w:rsidRPr="00CC6783">
        <w:rPr>
          <w:rFonts w:eastAsia="Times New Roman" w:cs="Times New Roman"/>
          <w:color w:val="333333"/>
          <w:sz w:val="24"/>
          <w:szCs w:val="24"/>
        </w:rPr>
        <w:t>Achieve competency in industry and academic standards.</w:t>
      </w:r>
    </w:p>
    <w:p w:rsidR="00F61D0E" w:rsidRDefault="00F61D0E" w:rsidP="00F61D0E">
      <w:pPr>
        <w:shd w:val="clear" w:color="auto" w:fill="FFFFFF"/>
        <w:spacing w:before="100" w:beforeAutospacing="1" w:after="100" w:afterAutospacing="1" w:line="240" w:lineRule="auto"/>
        <w:rPr>
          <w:rFonts w:eastAsia="Times New Roman" w:cs="Times New Roman"/>
          <w:color w:val="333333"/>
          <w:sz w:val="24"/>
          <w:szCs w:val="24"/>
        </w:rPr>
      </w:pPr>
    </w:p>
    <w:p w:rsidR="001B4FF5" w:rsidRPr="00CC6783" w:rsidRDefault="001B4FF5" w:rsidP="00F61D0E">
      <w:pPr>
        <w:shd w:val="clear" w:color="auto" w:fill="FFFFFF"/>
        <w:spacing w:before="100" w:beforeAutospacing="1" w:after="100" w:afterAutospacing="1" w:line="240" w:lineRule="auto"/>
        <w:rPr>
          <w:rFonts w:eastAsia="Times New Roman" w:cs="Times New Roman"/>
          <w:color w:val="333333"/>
          <w:sz w:val="24"/>
          <w:szCs w:val="24"/>
        </w:rPr>
      </w:pPr>
    </w:p>
    <w:p w:rsidR="00CC6783" w:rsidRPr="00CC6783" w:rsidRDefault="00CF73D6" w:rsidP="00CC6783">
      <w:pPr>
        <w:jc w:val="center"/>
        <w:rPr>
          <w:rFonts w:cs="Arial"/>
          <w:b/>
          <w:sz w:val="24"/>
          <w:szCs w:val="24"/>
        </w:rPr>
      </w:pPr>
      <w:r>
        <w:rPr>
          <w:rFonts w:cs="Arial"/>
          <w:b/>
          <w:sz w:val="24"/>
          <w:szCs w:val="24"/>
        </w:rPr>
        <w:t>2017-18</w:t>
      </w:r>
      <w:r w:rsidR="00CC6783" w:rsidRPr="00CC6783">
        <w:rPr>
          <w:rFonts w:cs="Arial"/>
          <w:b/>
          <w:sz w:val="24"/>
          <w:szCs w:val="24"/>
        </w:rPr>
        <w:t xml:space="preserve"> Compliance Assessment</w:t>
      </w:r>
    </w:p>
    <w:p w:rsidR="00CC6783" w:rsidRPr="00CC6783" w:rsidRDefault="00CC6783" w:rsidP="00CC6783">
      <w:pPr>
        <w:rPr>
          <w:rFonts w:cs="Arial"/>
          <w:sz w:val="24"/>
          <w:szCs w:val="24"/>
        </w:rPr>
      </w:pPr>
    </w:p>
    <w:p w:rsidR="00CC6783" w:rsidRPr="00CC6783" w:rsidRDefault="00DE68E5" w:rsidP="00CC6783">
      <w:pPr>
        <w:jc w:val="center"/>
        <w:rPr>
          <w:rFonts w:cs="Arial"/>
          <w:sz w:val="24"/>
          <w:szCs w:val="24"/>
        </w:rPr>
      </w:pPr>
      <w:r>
        <w:rPr>
          <w:rFonts w:cs="Arial"/>
          <w:sz w:val="24"/>
          <w:szCs w:val="24"/>
        </w:rPr>
        <w:t>1 – Exceeded Compliance</w:t>
      </w:r>
      <w:r>
        <w:rPr>
          <w:rFonts w:cs="Arial"/>
          <w:sz w:val="24"/>
          <w:szCs w:val="24"/>
        </w:rPr>
        <w:tab/>
        <w:t>2 – Met Compliance</w:t>
      </w:r>
      <w:r w:rsidR="00CC6783">
        <w:rPr>
          <w:rFonts w:cs="Arial"/>
          <w:sz w:val="24"/>
          <w:szCs w:val="24"/>
        </w:rPr>
        <w:tab/>
      </w:r>
      <w:r w:rsidR="00CC6783" w:rsidRPr="00CC6783">
        <w:rPr>
          <w:rFonts w:cs="Arial"/>
          <w:sz w:val="24"/>
          <w:szCs w:val="24"/>
        </w:rPr>
        <w:t>3 –</w:t>
      </w:r>
      <w:r>
        <w:rPr>
          <w:rFonts w:cs="Arial"/>
          <w:sz w:val="24"/>
          <w:szCs w:val="24"/>
        </w:rPr>
        <w:t xml:space="preserve"> Did Not Meet Compliance</w:t>
      </w:r>
    </w:p>
    <w:p w:rsidR="00CC6783" w:rsidRPr="00CC6783" w:rsidRDefault="00CC6783" w:rsidP="00CC6783">
      <w:pPr>
        <w:jc w:val="center"/>
        <w:rPr>
          <w:rFonts w:cs="Arial"/>
          <w:sz w:val="24"/>
          <w:szCs w:val="24"/>
        </w:rPr>
      </w:pPr>
    </w:p>
    <w:tbl>
      <w:tblPr>
        <w:tblStyle w:val="TableGrid"/>
        <w:tblW w:w="0" w:type="auto"/>
        <w:tblLook w:val="04A0" w:firstRow="1" w:lastRow="0" w:firstColumn="1" w:lastColumn="0" w:noHBand="0" w:noVBand="1"/>
      </w:tblPr>
      <w:tblGrid>
        <w:gridCol w:w="1698"/>
        <w:gridCol w:w="1932"/>
        <w:gridCol w:w="1932"/>
        <w:gridCol w:w="1929"/>
        <w:gridCol w:w="1859"/>
      </w:tblGrid>
      <w:tr w:rsidR="00CC6783" w:rsidRPr="00CC6783" w:rsidTr="005370CB">
        <w:tc>
          <w:tcPr>
            <w:tcW w:w="2590" w:type="dxa"/>
          </w:tcPr>
          <w:p w:rsidR="00CC6783" w:rsidRPr="00CC6783" w:rsidRDefault="00CC6783" w:rsidP="005370CB">
            <w:pPr>
              <w:jc w:val="center"/>
              <w:rPr>
                <w:rFonts w:cs="Arial"/>
                <w:b/>
                <w:sz w:val="24"/>
                <w:szCs w:val="24"/>
              </w:rPr>
            </w:pPr>
            <w:r w:rsidRPr="00CC6783">
              <w:rPr>
                <w:rFonts w:cs="Arial"/>
                <w:b/>
                <w:sz w:val="24"/>
                <w:szCs w:val="24"/>
              </w:rPr>
              <w:t>School</w:t>
            </w:r>
          </w:p>
        </w:tc>
        <w:tc>
          <w:tcPr>
            <w:tcW w:w="2590" w:type="dxa"/>
          </w:tcPr>
          <w:p w:rsidR="00CC6783" w:rsidRPr="00CC6783" w:rsidRDefault="00CC6783" w:rsidP="005370CB">
            <w:pPr>
              <w:jc w:val="center"/>
              <w:rPr>
                <w:rFonts w:cs="Arial"/>
                <w:b/>
                <w:sz w:val="24"/>
                <w:szCs w:val="24"/>
              </w:rPr>
            </w:pPr>
            <w:r w:rsidRPr="00CC6783">
              <w:rPr>
                <w:rFonts w:cs="Arial"/>
                <w:b/>
                <w:sz w:val="24"/>
                <w:szCs w:val="24"/>
              </w:rPr>
              <w:t>Academic Performance</w:t>
            </w:r>
          </w:p>
        </w:tc>
        <w:tc>
          <w:tcPr>
            <w:tcW w:w="2590" w:type="dxa"/>
          </w:tcPr>
          <w:p w:rsidR="00CC6783" w:rsidRPr="00CC6783" w:rsidRDefault="00CC6783" w:rsidP="005370CB">
            <w:pPr>
              <w:jc w:val="center"/>
              <w:rPr>
                <w:rFonts w:cs="Arial"/>
                <w:b/>
                <w:sz w:val="24"/>
                <w:szCs w:val="24"/>
              </w:rPr>
            </w:pPr>
            <w:r w:rsidRPr="00CC6783">
              <w:rPr>
                <w:rFonts w:cs="Arial"/>
                <w:b/>
                <w:sz w:val="24"/>
                <w:szCs w:val="24"/>
              </w:rPr>
              <w:t xml:space="preserve">Fiscal </w:t>
            </w:r>
          </w:p>
          <w:p w:rsidR="00CC6783" w:rsidRPr="00CC6783" w:rsidRDefault="00CC6783" w:rsidP="005370CB">
            <w:pPr>
              <w:jc w:val="center"/>
              <w:rPr>
                <w:rFonts w:cs="Arial"/>
                <w:b/>
                <w:sz w:val="24"/>
                <w:szCs w:val="24"/>
              </w:rPr>
            </w:pPr>
            <w:r w:rsidRPr="00CC6783">
              <w:rPr>
                <w:rFonts w:cs="Arial"/>
                <w:b/>
                <w:sz w:val="24"/>
                <w:szCs w:val="24"/>
              </w:rPr>
              <w:t>Performance</w:t>
            </w:r>
          </w:p>
        </w:tc>
        <w:tc>
          <w:tcPr>
            <w:tcW w:w="2590" w:type="dxa"/>
          </w:tcPr>
          <w:p w:rsidR="00CC6783" w:rsidRPr="00CC6783" w:rsidRDefault="00CC6783" w:rsidP="005370CB">
            <w:pPr>
              <w:jc w:val="center"/>
              <w:rPr>
                <w:rFonts w:cs="Arial"/>
                <w:b/>
                <w:sz w:val="24"/>
                <w:szCs w:val="24"/>
              </w:rPr>
            </w:pPr>
            <w:r w:rsidRPr="00CC6783">
              <w:rPr>
                <w:rFonts w:cs="Arial"/>
                <w:b/>
                <w:sz w:val="24"/>
                <w:szCs w:val="24"/>
              </w:rPr>
              <w:t>Organization &amp; Operation</w:t>
            </w:r>
          </w:p>
        </w:tc>
        <w:tc>
          <w:tcPr>
            <w:tcW w:w="2590" w:type="dxa"/>
          </w:tcPr>
          <w:p w:rsidR="00CC6783" w:rsidRPr="00CC6783" w:rsidRDefault="00CC6783" w:rsidP="005370CB">
            <w:pPr>
              <w:jc w:val="center"/>
              <w:rPr>
                <w:rFonts w:cs="Arial"/>
                <w:b/>
                <w:sz w:val="24"/>
                <w:szCs w:val="24"/>
              </w:rPr>
            </w:pPr>
            <w:r w:rsidRPr="00CC6783">
              <w:rPr>
                <w:rFonts w:cs="Arial"/>
                <w:b/>
                <w:sz w:val="24"/>
                <w:szCs w:val="24"/>
              </w:rPr>
              <w:t xml:space="preserve">Legal </w:t>
            </w:r>
          </w:p>
          <w:p w:rsidR="00CC6783" w:rsidRPr="00CC6783" w:rsidRDefault="00CC6783" w:rsidP="005370CB">
            <w:pPr>
              <w:jc w:val="center"/>
              <w:rPr>
                <w:rFonts w:cs="Arial"/>
                <w:b/>
                <w:sz w:val="24"/>
                <w:szCs w:val="24"/>
              </w:rPr>
            </w:pPr>
            <w:r w:rsidRPr="00CC6783">
              <w:rPr>
                <w:rFonts w:cs="Arial"/>
                <w:b/>
                <w:sz w:val="24"/>
                <w:szCs w:val="24"/>
              </w:rPr>
              <w:t>Compliance</w:t>
            </w:r>
          </w:p>
        </w:tc>
      </w:tr>
      <w:tr w:rsidR="00CC6783" w:rsidRPr="00CC6783" w:rsidTr="005370CB">
        <w:tc>
          <w:tcPr>
            <w:tcW w:w="2590" w:type="dxa"/>
          </w:tcPr>
          <w:p w:rsidR="00CC6783" w:rsidRPr="00CC6783" w:rsidRDefault="00CC6783" w:rsidP="005370CB">
            <w:pPr>
              <w:jc w:val="center"/>
              <w:rPr>
                <w:rFonts w:cs="Arial"/>
                <w:sz w:val="24"/>
                <w:szCs w:val="24"/>
              </w:rPr>
            </w:pPr>
          </w:p>
          <w:p w:rsidR="00CC6783" w:rsidRPr="00CC6783" w:rsidRDefault="00DE68E5" w:rsidP="005370CB">
            <w:pPr>
              <w:jc w:val="center"/>
              <w:rPr>
                <w:rFonts w:cs="Arial"/>
                <w:sz w:val="24"/>
                <w:szCs w:val="24"/>
              </w:rPr>
            </w:pPr>
            <w:r>
              <w:rPr>
                <w:rFonts w:cs="Arial"/>
                <w:sz w:val="24"/>
                <w:szCs w:val="24"/>
              </w:rPr>
              <w:t>Utica Shale Academy</w:t>
            </w:r>
          </w:p>
          <w:p w:rsidR="00CC6783" w:rsidRPr="00CC6783" w:rsidRDefault="00CC6783" w:rsidP="005370CB">
            <w:pPr>
              <w:jc w:val="center"/>
              <w:rPr>
                <w:rFonts w:cs="Arial"/>
                <w:sz w:val="24"/>
                <w:szCs w:val="24"/>
              </w:rPr>
            </w:pPr>
          </w:p>
        </w:tc>
        <w:tc>
          <w:tcPr>
            <w:tcW w:w="2590" w:type="dxa"/>
          </w:tcPr>
          <w:p w:rsidR="00CC6783" w:rsidRPr="00CC6783" w:rsidRDefault="00CC6783" w:rsidP="005370CB">
            <w:pPr>
              <w:jc w:val="center"/>
              <w:rPr>
                <w:rFonts w:cs="Arial"/>
                <w:sz w:val="24"/>
                <w:szCs w:val="24"/>
              </w:rPr>
            </w:pPr>
          </w:p>
          <w:p w:rsidR="00CC6783" w:rsidRPr="00CC6783" w:rsidRDefault="0036458F" w:rsidP="005370CB">
            <w:pPr>
              <w:jc w:val="center"/>
              <w:rPr>
                <w:rFonts w:cs="Arial"/>
                <w:sz w:val="24"/>
                <w:szCs w:val="24"/>
              </w:rPr>
            </w:pPr>
            <w:r>
              <w:rPr>
                <w:rFonts w:cs="Arial"/>
                <w:sz w:val="24"/>
                <w:szCs w:val="24"/>
              </w:rPr>
              <w:t>3</w:t>
            </w:r>
          </w:p>
        </w:tc>
        <w:tc>
          <w:tcPr>
            <w:tcW w:w="2590" w:type="dxa"/>
          </w:tcPr>
          <w:p w:rsidR="00CC6783" w:rsidRPr="00CC6783" w:rsidRDefault="00CC6783" w:rsidP="005370CB">
            <w:pPr>
              <w:jc w:val="center"/>
              <w:rPr>
                <w:rFonts w:cs="Arial"/>
                <w:sz w:val="24"/>
                <w:szCs w:val="24"/>
              </w:rPr>
            </w:pPr>
          </w:p>
          <w:p w:rsidR="00CC6783" w:rsidRPr="00CC6783" w:rsidRDefault="00DE68E5" w:rsidP="005370CB">
            <w:pPr>
              <w:jc w:val="center"/>
              <w:rPr>
                <w:rFonts w:cs="Arial"/>
                <w:sz w:val="24"/>
                <w:szCs w:val="24"/>
              </w:rPr>
            </w:pPr>
            <w:r>
              <w:rPr>
                <w:rFonts w:cs="Arial"/>
                <w:sz w:val="24"/>
                <w:szCs w:val="24"/>
              </w:rPr>
              <w:t>2</w:t>
            </w:r>
          </w:p>
        </w:tc>
        <w:tc>
          <w:tcPr>
            <w:tcW w:w="2590" w:type="dxa"/>
          </w:tcPr>
          <w:p w:rsidR="00CC6783" w:rsidRPr="00CC6783" w:rsidRDefault="00CC6783" w:rsidP="005370CB">
            <w:pPr>
              <w:jc w:val="center"/>
              <w:rPr>
                <w:rFonts w:cs="Arial"/>
                <w:sz w:val="24"/>
                <w:szCs w:val="24"/>
              </w:rPr>
            </w:pPr>
          </w:p>
          <w:p w:rsidR="00CC6783" w:rsidRPr="00CC6783" w:rsidRDefault="00DE68E5" w:rsidP="005370CB">
            <w:pPr>
              <w:jc w:val="center"/>
              <w:rPr>
                <w:rFonts w:cs="Arial"/>
                <w:sz w:val="24"/>
                <w:szCs w:val="24"/>
              </w:rPr>
            </w:pPr>
            <w:r>
              <w:rPr>
                <w:rFonts w:cs="Arial"/>
                <w:sz w:val="24"/>
                <w:szCs w:val="24"/>
              </w:rPr>
              <w:t>2</w:t>
            </w:r>
          </w:p>
        </w:tc>
        <w:tc>
          <w:tcPr>
            <w:tcW w:w="2590" w:type="dxa"/>
          </w:tcPr>
          <w:p w:rsidR="00CC6783" w:rsidRPr="00CC6783" w:rsidRDefault="00CC6783" w:rsidP="005370CB">
            <w:pPr>
              <w:jc w:val="center"/>
              <w:rPr>
                <w:rFonts w:cs="Arial"/>
                <w:sz w:val="24"/>
                <w:szCs w:val="24"/>
              </w:rPr>
            </w:pPr>
          </w:p>
          <w:p w:rsidR="00CC6783" w:rsidRPr="00CC6783" w:rsidRDefault="00DE68E5" w:rsidP="005370CB">
            <w:pPr>
              <w:jc w:val="center"/>
              <w:rPr>
                <w:rFonts w:cs="Arial"/>
                <w:sz w:val="24"/>
                <w:szCs w:val="24"/>
              </w:rPr>
            </w:pPr>
            <w:r>
              <w:rPr>
                <w:rFonts w:cs="Arial"/>
                <w:sz w:val="24"/>
                <w:szCs w:val="24"/>
              </w:rPr>
              <w:t>2</w:t>
            </w:r>
          </w:p>
        </w:tc>
      </w:tr>
    </w:tbl>
    <w:p w:rsidR="00CC6783" w:rsidRPr="00CC6783" w:rsidRDefault="00CC6783" w:rsidP="00F61D0E">
      <w:pPr>
        <w:shd w:val="clear" w:color="auto" w:fill="FFFFFF"/>
        <w:spacing w:before="100" w:beforeAutospacing="1" w:after="100" w:afterAutospacing="1" w:line="240" w:lineRule="auto"/>
        <w:rPr>
          <w:rFonts w:eastAsia="Times New Roman" w:cs="Times New Roman"/>
          <w:color w:val="333333"/>
          <w:sz w:val="24"/>
          <w:szCs w:val="24"/>
        </w:rPr>
      </w:pPr>
    </w:p>
    <w:p w:rsidR="00F61D0E" w:rsidRPr="00CC6783" w:rsidRDefault="00F61D0E" w:rsidP="00F61D0E">
      <w:pPr>
        <w:shd w:val="clear" w:color="auto" w:fill="FFFFFF"/>
        <w:spacing w:before="100" w:beforeAutospacing="1" w:after="100" w:afterAutospacing="1" w:line="240" w:lineRule="auto"/>
        <w:rPr>
          <w:rFonts w:eastAsia="Times New Roman" w:cs="Times New Roman"/>
          <w:color w:val="333333"/>
          <w:sz w:val="24"/>
          <w:szCs w:val="24"/>
        </w:rPr>
      </w:pPr>
      <w:r w:rsidRPr="00DE68E5">
        <w:rPr>
          <w:rFonts w:eastAsia="Times New Roman" w:cs="Times New Roman"/>
          <w:b/>
          <w:color w:val="333333"/>
          <w:sz w:val="24"/>
          <w:szCs w:val="24"/>
        </w:rPr>
        <w:t>Academic Performance:</w:t>
      </w:r>
      <w:r w:rsidRPr="00CC6783">
        <w:rPr>
          <w:rFonts w:eastAsia="Times New Roman" w:cs="Times New Roman"/>
          <w:color w:val="333333"/>
          <w:sz w:val="24"/>
          <w:szCs w:val="24"/>
        </w:rPr>
        <w:t xml:space="preserve">  </w:t>
      </w:r>
      <w:r w:rsidR="007A57AC">
        <w:rPr>
          <w:rFonts w:eastAsia="Times New Roman" w:cs="Times New Roman"/>
          <w:color w:val="333333"/>
          <w:sz w:val="24"/>
          <w:szCs w:val="24"/>
        </w:rPr>
        <w:t>Does Not Meet Standards</w:t>
      </w:r>
      <w:r w:rsidR="00364D99">
        <w:rPr>
          <w:rFonts w:eastAsia="Times New Roman" w:cs="Times New Roman"/>
          <w:color w:val="333333"/>
          <w:sz w:val="24"/>
          <w:szCs w:val="24"/>
        </w:rPr>
        <w:t xml:space="preserve"> </w:t>
      </w:r>
    </w:p>
    <w:p w:rsidR="00D15D87" w:rsidRDefault="007A57AC" w:rsidP="004165D8">
      <w:pPr>
        <w:rPr>
          <w:rFonts w:cs="Times New Roman"/>
          <w:sz w:val="24"/>
          <w:szCs w:val="24"/>
        </w:rPr>
      </w:pPr>
      <w:r>
        <w:rPr>
          <w:rFonts w:cs="Times New Roman"/>
          <w:sz w:val="24"/>
          <w:szCs w:val="24"/>
        </w:rPr>
        <w:t>USA changed report card designations for the 2017-2018 school year and operated as a Drop- Out recovery school.  The model was necessary as the</w:t>
      </w:r>
      <w:r w:rsidR="00D15D87">
        <w:rPr>
          <w:rFonts w:cs="Times New Roman"/>
          <w:sz w:val="24"/>
          <w:szCs w:val="24"/>
        </w:rPr>
        <w:t xml:space="preserve"> majority of students entering USA are credit deficient.  Much </w:t>
      </w:r>
      <w:r w:rsidR="004165D8">
        <w:rPr>
          <w:rFonts w:cs="Times New Roman"/>
          <w:sz w:val="24"/>
          <w:szCs w:val="24"/>
        </w:rPr>
        <w:t>determination</w:t>
      </w:r>
      <w:r w:rsidR="00D15D87">
        <w:rPr>
          <w:rFonts w:cs="Times New Roman"/>
          <w:sz w:val="24"/>
          <w:szCs w:val="24"/>
        </w:rPr>
        <w:t xml:space="preserve"> is placed on credit recovery and making all efforts to remediate and graduate on time.  For this reason, significant weight is placed on graduation rate as well as job ready certifications.  </w:t>
      </w:r>
    </w:p>
    <w:p w:rsidR="007A57AC" w:rsidRDefault="007A57AC" w:rsidP="007A57AC">
      <w:pPr>
        <w:rPr>
          <w:rFonts w:cs="Times New Roman"/>
          <w:sz w:val="24"/>
          <w:szCs w:val="24"/>
        </w:rPr>
      </w:pPr>
      <w:r>
        <w:rPr>
          <w:rFonts w:cs="Times New Roman"/>
          <w:sz w:val="24"/>
          <w:szCs w:val="24"/>
        </w:rPr>
        <w:t xml:space="preserve">According to the 2017-2018 report card, USA does not meet standards in the overall school category.  The four component grades are as follows: </w:t>
      </w:r>
    </w:p>
    <w:p w:rsidR="007A57AC" w:rsidRPr="007A57AC" w:rsidRDefault="007A57AC" w:rsidP="007A57AC">
      <w:pPr>
        <w:pStyle w:val="ListParagraph"/>
        <w:numPr>
          <w:ilvl w:val="2"/>
          <w:numId w:val="6"/>
        </w:numPr>
        <w:rPr>
          <w:rFonts w:cs="Times New Roman"/>
          <w:sz w:val="24"/>
          <w:szCs w:val="24"/>
        </w:rPr>
      </w:pPr>
      <w:r w:rsidRPr="007A57AC">
        <w:rPr>
          <w:rFonts w:cs="Times New Roman"/>
          <w:sz w:val="24"/>
          <w:szCs w:val="24"/>
        </w:rPr>
        <w:t xml:space="preserve">High School Test Passage Rate  </w:t>
      </w:r>
      <w:r w:rsidRPr="007A57AC">
        <w:rPr>
          <w:rFonts w:cs="Times New Roman"/>
          <w:sz w:val="24"/>
          <w:szCs w:val="24"/>
        </w:rPr>
        <w:tab/>
        <w:t>Does not meet s</w:t>
      </w:r>
      <w:r>
        <w:rPr>
          <w:rFonts w:cs="Times New Roman"/>
          <w:sz w:val="24"/>
          <w:szCs w:val="24"/>
        </w:rPr>
        <w:t>tandards (16</w:t>
      </w:r>
      <w:r w:rsidRPr="007A57AC">
        <w:rPr>
          <w:rFonts w:cs="Times New Roman"/>
          <w:sz w:val="24"/>
          <w:szCs w:val="24"/>
        </w:rPr>
        <w:t>.7%)</w:t>
      </w:r>
    </w:p>
    <w:p w:rsidR="007A57AC" w:rsidRDefault="007A57AC" w:rsidP="007A57AC">
      <w:pPr>
        <w:pStyle w:val="ListParagraph"/>
        <w:numPr>
          <w:ilvl w:val="2"/>
          <w:numId w:val="6"/>
        </w:numPr>
        <w:rPr>
          <w:rFonts w:cs="Times New Roman"/>
          <w:sz w:val="24"/>
          <w:szCs w:val="24"/>
        </w:rPr>
      </w:pPr>
      <w:r>
        <w:rPr>
          <w:rFonts w:cs="Times New Roman"/>
          <w:sz w:val="24"/>
          <w:szCs w:val="24"/>
        </w:rPr>
        <w:t>Gap Closing</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Not Rated</w:t>
      </w:r>
    </w:p>
    <w:p w:rsidR="007A57AC" w:rsidRDefault="007A57AC" w:rsidP="007A57AC">
      <w:pPr>
        <w:pStyle w:val="ListParagraph"/>
        <w:numPr>
          <w:ilvl w:val="2"/>
          <w:numId w:val="6"/>
        </w:numPr>
        <w:rPr>
          <w:rFonts w:cs="Times New Roman"/>
          <w:sz w:val="24"/>
          <w:szCs w:val="24"/>
        </w:rPr>
      </w:pPr>
      <w:r>
        <w:rPr>
          <w:rFonts w:cs="Times New Roman"/>
          <w:sz w:val="24"/>
          <w:szCs w:val="24"/>
        </w:rPr>
        <w:t>Progress</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Does not meet standard</w:t>
      </w:r>
    </w:p>
    <w:p w:rsidR="001B4183" w:rsidRDefault="007A57AC" w:rsidP="007A57AC">
      <w:pPr>
        <w:pStyle w:val="ListParagraph"/>
        <w:numPr>
          <w:ilvl w:val="2"/>
          <w:numId w:val="6"/>
        </w:numPr>
        <w:rPr>
          <w:rFonts w:cs="Times New Roman"/>
          <w:sz w:val="24"/>
          <w:szCs w:val="24"/>
        </w:rPr>
      </w:pPr>
      <w:r w:rsidRPr="007A57AC">
        <w:rPr>
          <w:rFonts w:cs="Times New Roman"/>
          <w:sz w:val="24"/>
          <w:szCs w:val="24"/>
        </w:rPr>
        <w:t>Graduation Rate</w:t>
      </w:r>
      <w:r>
        <w:rPr>
          <w:rFonts w:cs="Times New Roman"/>
          <w:sz w:val="24"/>
          <w:szCs w:val="24"/>
        </w:rPr>
        <w:tab/>
      </w:r>
      <w:r>
        <w:rPr>
          <w:rFonts w:cs="Times New Roman"/>
          <w:sz w:val="24"/>
          <w:szCs w:val="24"/>
        </w:rPr>
        <w:tab/>
      </w:r>
      <w:r>
        <w:rPr>
          <w:rFonts w:cs="Times New Roman"/>
          <w:sz w:val="24"/>
          <w:szCs w:val="24"/>
        </w:rPr>
        <w:tab/>
        <w:t xml:space="preserve">Exceeds </w:t>
      </w:r>
      <w:r w:rsidRPr="007A57AC">
        <w:rPr>
          <w:rFonts w:cs="Times New Roman"/>
          <w:sz w:val="24"/>
          <w:szCs w:val="24"/>
        </w:rPr>
        <w:t>Standard (</w:t>
      </w:r>
      <w:r>
        <w:rPr>
          <w:rFonts w:cs="Times New Roman"/>
          <w:sz w:val="24"/>
          <w:szCs w:val="24"/>
        </w:rPr>
        <w:t>75</w:t>
      </w:r>
      <w:r w:rsidRPr="007A57AC">
        <w:rPr>
          <w:rFonts w:cs="Times New Roman"/>
          <w:sz w:val="24"/>
          <w:szCs w:val="24"/>
        </w:rPr>
        <w:t xml:space="preserve"> %</w:t>
      </w:r>
      <w:r>
        <w:rPr>
          <w:rFonts w:cs="Times New Roman"/>
          <w:sz w:val="24"/>
          <w:szCs w:val="24"/>
        </w:rPr>
        <w:t>)</w:t>
      </w:r>
    </w:p>
    <w:p w:rsidR="0018686E" w:rsidRPr="001B4183" w:rsidRDefault="001B4183" w:rsidP="001B4183">
      <w:pPr>
        <w:rPr>
          <w:rFonts w:cs="Times New Roman"/>
          <w:sz w:val="24"/>
          <w:szCs w:val="24"/>
        </w:rPr>
      </w:pPr>
      <w:r>
        <w:rPr>
          <w:rFonts w:cs="Times New Roman"/>
          <w:sz w:val="24"/>
          <w:szCs w:val="24"/>
        </w:rPr>
        <w:t>For the 2017-18 school year, USA graduated 16 of 18 students</w:t>
      </w:r>
      <w:r w:rsidR="007A57AC" w:rsidRPr="001B4183">
        <w:rPr>
          <w:rFonts w:cs="Times New Roman"/>
          <w:sz w:val="24"/>
          <w:szCs w:val="24"/>
        </w:rPr>
        <w:tab/>
      </w:r>
    </w:p>
    <w:p w:rsidR="00D15D87" w:rsidRDefault="00F61D0E" w:rsidP="00F61D0E">
      <w:pPr>
        <w:shd w:val="clear" w:color="auto" w:fill="FFFFFF"/>
        <w:spacing w:before="100" w:beforeAutospacing="1" w:after="100" w:afterAutospacing="1" w:line="240" w:lineRule="auto"/>
        <w:rPr>
          <w:rFonts w:eastAsia="Times New Roman" w:cs="Times New Roman"/>
          <w:color w:val="333333"/>
          <w:sz w:val="24"/>
          <w:szCs w:val="24"/>
        </w:rPr>
      </w:pPr>
      <w:r w:rsidRPr="00DE68E5">
        <w:rPr>
          <w:rFonts w:eastAsia="Times New Roman" w:cs="Times New Roman"/>
          <w:b/>
          <w:color w:val="333333"/>
          <w:sz w:val="24"/>
          <w:szCs w:val="24"/>
        </w:rPr>
        <w:t>Fiscal</w:t>
      </w:r>
      <w:r w:rsidR="00CC6783" w:rsidRPr="00DE68E5">
        <w:rPr>
          <w:rFonts w:eastAsia="Times New Roman" w:cs="Times New Roman"/>
          <w:b/>
          <w:color w:val="333333"/>
          <w:sz w:val="24"/>
          <w:szCs w:val="24"/>
        </w:rPr>
        <w:t xml:space="preserve"> Performance</w:t>
      </w:r>
      <w:r w:rsidRPr="00DE68E5">
        <w:rPr>
          <w:rFonts w:eastAsia="Times New Roman" w:cs="Times New Roman"/>
          <w:b/>
          <w:color w:val="333333"/>
          <w:sz w:val="24"/>
          <w:szCs w:val="24"/>
        </w:rPr>
        <w:t>:</w:t>
      </w:r>
      <w:r w:rsidRPr="00CC6783">
        <w:rPr>
          <w:rFonts w:eastAsia="Times New Roman" w:cs="Times New Roman"/>
          <w:color w:val="333333"/>
          <w:sz w:val="24"/>
          <w:szCs w:val="24"/>
        </w:rPr>
        <w:t xml:space="preserve">  </w:t>
      </w:r>
      <w:r w:rsidR="00364D99">
        <w:rPr>
          <w:rFonts w:eastAsia="Times New Roman" w:cs="Times New Roman"/>
          <w:color w:val="333333"/>
          <w:sz w:val="24"/>
          <w:szCs w:val="24"/>
        </w:rPr>
        <w:t xml:space="preserve">Met </w:t>
      </w:r>
    </w:p>
    <w:p w:rsidR="00F61D0E" w:rsidRDefault="00CC555B" w:rsidP="00F61D0E">
      <w:pPr>
        <w:shd w:val="clear" w:color="auto" w:fill="FFFFFF"/>
        <w:spacing w:before="100" w:beforeAutospacing="1" w:after="100" w:afterAutospacing="1" w:line="240" w:lineRule="auto"/>
        <w:rPr>
          <w:rFonts w:eastAsia="Times New Roman" w:cs="Times New Roman"/>
          <w:color w:val="333333"/>
          <w:sz w:val="24"/>
          <w:szCs w:val="24"/>
        </w:rPr>
      </w:pPr>
      <w:r>
        <w:rPr>
          <w:rFonts w:eastAsia="Times New Roman" w:cs="Times New Roman"/>
          <w:color w:val="333333"/>
          <w:sz w:val="24"/>
          <w:szCs w:val="24"/>
        </w:rPr>
        <w:t>Utica Shale A</w:t>
      </w:r>
      <w:r w:rsidR="00D15D87">
        <w:rPr>
          <w:rFonts w:eastAsia="Times New Roman" w:cs="Times New Roman"/>
          <w:color w:val="333333"/>
          <w:sz w:val="24"/>
          <w:szCs w:val="24"/>
        </w:rPr>
        <w:t>cademy utilized a properly licensed and bonded treasurer as the Fiscal Agent.  Appropriate accounting procedures were followed in the Un</w:t>
      </w:r>
      <w:r>
        <w:rPr>
          <w:rFonts w:eastAsia="Times New Roman" w:cs="Times New Roman"/>
          <w:color w:val="333333"/>
          <w:sz w:val="24"/>
          <w:szCs w:val="24"/>
        </w:rPr>
        <w:t>iform Accounting System.  Basic f</w:t>
      </w:r>
      <w:r w:rsidR="00D15D87">
        <w:rPr>
          <w:rFonts w:eastAsia="Times New Roman" w:cs="Times New Roman"/>
          <w:color w:val="333333"/>
          <w:sz w:val="24"/>
          <w:szCs w:val="24"/>
        </w:rPr>
        <w:t xml:space="preserve">inancial statements were filed timely with the state auditor, school board and sponsor.  The five year forecast was submitted in accordance with ORC and Federal program money and IDEAB money used appropriately.   </w:t>
      </w:r>
      <w:r w:rsidR="0018686E">
        <w:rPr>
          <w:rFonts w:eastAsia="Times New Roman" w:cs="Times New Roman"/>
          <w:color w:val="333333"/>
          <w:sz w:val="24"/>
          <w:szCs w:val="24"/>
        </w:rPr>
        <w:t xml:space="preserve">JCESC worked with USA staff and Legal team to solidify their nonprofit status.  </w:t>
      </w:r>
      <w:r w:rsidR="00D15D87">
        <w:rPr>
          <w:rFonts w:eastAsia="Times New Roman" w:cs="Times New Roman"/>
          <w:color w:val="333333"/>
          <w:sz w:val="24"/>
          <w:szCs w:val="24"/>
        </w:rPr>
        <w:t xml:space="preserve">A clean audit was issued </w:t>
      </w:r>
      <w:r w:rsidR="0018686E">
        <w:rPr>
          <w:rFonts w:eastAsia="Times New Roman" w:cs="Times New Roman"/>
          <w:color w:val="333333"/>
          <w:sz w:val="24"/>
          <w:szCs w:val="24"/>
        </w:rPr>
        <w:t xml:space="preserve">by the Auditor of State and financials for the last two fiscal years are currently underway. </w:t>
      </w:r>
      <w:r w:rsidR="00D15D87">
        <w:rPr>
          <w:rFonts w:eastAsia="Times New Roman" w:cs="Times New Roman"/>
          <w:color w:val="333333"/>
          <w:sz w:val="24"/>
          <w:szCs w:val="24"/>
        </w:rPr>
        <w:t xml:space="preserve"> </w:t>
      </w:r>
    </w:p>
    <w:p w:rsidR="004165D8" w:rsidRDefault="004165D8" w:rsidP="00F61D0E">
      <w:pPr>
        <w:shd w:val="clear" w:color="auto" w:fill="FFFFFF"/>
        <w:spacing w:before="100" w:beforeAutospacing="1" w:after="100" w:afterAutospacing="1" w:line="240" w:lineRule="auto"/>
        <w:rPr>
          <w:rFonts w:eastAsia="Times New Roman" w:cs="Times New Roman"/>
          <w:color w:val="333333"/>
          <w:sz w:val="24"/>
          <w:szCs w:val="24"/>
        </w:rPr>
      </w:pPr>
    </w:p>
    <w:p w:rsidR="004165D8" w:rsidRPr="00CC6783" w:rsidRDefault="004165D8" w:rsidP="00F61D0E">
      <w:pPr>
        <w:shd w:val="clear" w:color="auto" w:fill="FFFFFF"/>
        <w:spacing w:before="100" w:beforeAutospacing="1" w:after="100" w:afterAutospacing="1" w:line="240" w:lineRule="auto"/>
        <w:rPr>
          <w:rFonts w:eastAsia="Times New Roman" w:cs="Times New Roman"/>
          <w:color w:val="333333"/>
          <w:sz w:val="24"/>
          <w:szCs w:val="24"/>
        </w:rPr>
      </w:pPr>
    </w:p>
    <w:p w:rsidR="00CC6783" w:rsidRPr="00CC6783" w:rsidRDefault="008F2092" w:rsidP="00B51007">
      <w:pPr>
        <w:rPr>
          <w:sz w:val="24"/>
          <w:szCs w:val="24"/>
        </w:rPr>
      </w:pPr>
      <w:r>
        <w:rPr>
          <w:noProof/>
        </w:rPr>
        <w:drawing>
          <wp:inline distT="0" distB="0" distL="0" distR="0">
            <wp:extent cx="5943600" cy="2971800"/>
            <wp:effectExtent l="0" t="0" r="0" b="0"/>
            <wp:docPr id="6" name="Picture 6" descr="cid:image001.png@01D43EAE.C1356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43EAE.C13562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rsidR="00CC6783" w:rsidRPr="00CC6783" w:rsidRDefault="00CC6783" w:rsidP="00DE68E5">
      <w:pPr>
        <w:rPr>
          <w:rFonts w:cs="Arial"/>
          <w:b/>
          <w:sz w:val="24"/>
          <w:szCs w:val="24"/>
        </w:rPr>
      </w:pPr>
      <w:r w:rsidRPr="00CC6783">
        <w:rPr>
          <w:rFonts w:cs="Arial"/>
          <w:b/>
          <w:sz w:val="24"/>
          <w:szCs w:val="24"/>
        </w:rPr>
        <w:t>Organization and Operation</w:t>
      </w:r>
      <w:r w:rsidR="00DE68E5">
        <w:rPr>
          <w:rFonts w:cs="Arial"/>
          <w:b/>
          <w:sz w:val="24"/>
          <w:szCs w:val="24"/>
        </w:rPr>
        <w:t xml:space="preserve"> </w:t>
      </w:r>
      <w:r w:rsidR="00364D99">
        <w:rPr>
          <w:rFonts w:cs="Arial"/>
          <w:sz w:val="24"/>
          <w:szCs w:val="24"/>
        </w:rPr>
        <w:t xml:space="preserve">Met </w:t>
      </w:r>
    </w:p>
    <w:p w:rsidR="00CC6783" w:rsidRDefault="00CC6783" w:rsidP="00CC6783">
      <w:pPr>
        <w:jc w:val="center"/>
        <w:rPr>
          <w:rFonts w:cs="Arial"/>
          <w:b/>
          <w:sz w:val="24"/>
          <w:szCs w:val="24"/>
        </w:rPr>
      </w:pPr>
    </w:p>
    <w:p w:rsidR="00CC6783" w:rsidRPr="00CC6783" w:rsidRDefault="00CC6783" w:rsidP="00CC6783">
      <w:pPr>
        <w:rPr>
          <w:rFonts w:cs="Arial"/>
          <w:sz w:val="24"/>
          <w:szCs w:val="24"/>
        </w:rPr>
      </w:pPr>
      <w:r>
        <w:rPr>
          <w:rFonts w:cs="Arial"/>
          <w:sz w:val="24"/>
          <w:szCs w:val="24"/>
        </w:rPr>
        <w:t xml:space="preserve">The Utica Shale Academy </w:t>
      </w:r>
      <w:r w:rsidRPr="00CC6783">
        <w:rPr>
          <w:rFonts w:cs="Arial"/>
          <w:sz w:val="24"/>
          <w:szCs w:val="24"/>
        </w:rPr>
        <w:t>is currently op</w:t>
      </w:r>
      <w:r w:rsidR="00CC555B">
        <w:rPr>
          <w:rFonts w:cs="Arial"/>
          <w:sz w:val="24"/>
          <w:szCs w:val="24"/>
        </w:rPr>
        <w:t>erating in its fifth</w:t>
      </w:r>
      <w:r>
        <w:rPr>
          <w:rFonts w:cs="Arial"/>
          <w:sz w:val="24"/>
          <w:szCs w:val="24"/>
        </w:rPr>
        <w:t xml:space="preserve"> year. USA</w:t>
      </w:r>
      <w:r w:rsidRPr="00CC6783">
        <w:rPr>
          <w:rFonts w:cs="Arial"/>
          <w:sz w:val="24"/>
          <w:szCs w:val="24"/>
        </w:rPr>
        <w:t xml:space="preserve"> has been compliant in submitting required do</w:t>
      </w:r>
      <w:r>
        <w:rPr>
          <w:rFonts w:cs="Arial"/>
          <w:sz w:val="24"/>
          <w:szCs w:val="24"/>
        </w:rPr>
        <w:t xml:space="preserve">cumentation. Additionally, </w:t>
      </w:r>
      <w:r w:rsidR="0018686E">
        <w:rPr>
          <w:rFonts w:cs="Arial"/>
          <w:sz w:val="24"/>
          <w:szCs w:val="24"/>
        </w:rPr>
        <w:t xml:space="preserve">JCESC spent significant time and resources assisting USA with attendance audits in light of new seat time verifications for blended and online schools.  </w:t>
      </w:r>
      <w:r>
        <w:rPr>
          <w:rFonts w:cs="Arial"/>
          <w:sz w:val="24"/>
          <w:szCs w:val="24"/>
        </w:rPr>
        <w:t>USA</w:t>
      </w:r>
      <w:r w:rsidRPr="00CC6783">
        <w:rPr>
          <w:rFonts w:cs="Arial"/>
          <w:sz w:val="24"/>
          <w:szCs w:val="24"/>
        </w:rPr>
        <w:t xml:space="preserve"> has performed well during site visits conducted by the </w:t>
      </w:r>
      <w:r>
        <w:rPr>
          <w:rFonts w:cs="Arial"/>
          <w:sz w:val="24"/>
          <w:szCs w:val="24"/>
        </w:rPr>
        <w:t>JCESC</w:t>
      </w:r>
      <w:r w:rsidRPr="00CC6783">
        <w:rPr>
          <w:rFonts w:cs="Arial"/>
          <w:sz w:val="24"/>
          <w:szCs w:val="24"/>
        </w:rPr>
        <w:t xml:space="preserve"> and has been found compliant, thus far. </w:t>
      </w:r>
      <w:r w:rsidR="00CC555B">
        <w:rPr>
          <w:rFonts w:cs="Arial"/>
          <w:sz w:val="24"/>
          <w:szCs w:val="24"/>
        </w:rPr>
        <w:t>USA has just completed their first year</w:t>
      </w:r>
      <w:r w:rsidR="0018686E">
        <w:rPr>
          <w:rFonts w:cs="Arial"/>
          <w:sz w:val="24"/>
          <w:szCs w:val="24"/>
        </w:rPr>
        <w:t xml:space="preserve"> </w:t>
      </w:r>
      <w:r w:rsidR="00CC555B">
        <w:rPr>
          <w:rFonts w:cs="Arial"/>
          <w:sz w:val="24"/>
          <w:szCs w:val="24"/>
        </w:rPr>
        <w:t>operating</w:t>
      </w:r>
      <w:r w:rsidR="0018686E">
        <w:rPr>
          <w:rFonts w:cs="Arial"/>
          <w:sz w:val="24"/>
          <w:szCs w:val="24"/>
        </w:rPr>
        <w:t xml:space="preserve"> as a drop out recovery school.  JCESC </w:t>
      </w:r>
      <w:r w:rsidR="00CC555B">
        <w:rPr>
          <w:rFonts w:cs="Arial"/>
          <w:sz w:val="24"/>
          <w:szCs w:val="24"/>
        </w:rPr>
        <w:t>will review the school operations in a manner consistent with this model</w:t>
      </w:r>
      <w:r w:rsidR="0018686E">
        <w:rPr>
          <w:rFonts w:cs="Arial"/>
          <w:sz w:val="24"/>
          <w:szCs w:val="24"/>
        </w:rPr>
        <w:t xml:space="preserve">.  </w:t>
      </w:r>
    </w:p>
    <w:p w:rsidR="00CC6783" w:rsidRPr="00CC6783" w:rsidRDefault="00CC6783" w:rsidP="00B51007">
      <w:pPr>
        <w:rPr>
          <w:sz w:val="24"/>
          <w:szCs w:val="24"/>
        </w:rPr>
      </w:pPr>
    </w:p>
    <w:p w:rsidR="00CC6783" w:rsidRPr="00364D99" w:rsidRDefault="00CC6783" w:rsidP="00364D99">
      <w:pPr>
        <w:rPr>
          <w:rFonts w:cs="Arial"/>
          <w:sz w:val="24"/>
          <w:szCs w:val="24"/>
        </w:rPr>
      </w:pPr>
      <w:r w:rsidRPr="00364D99">
        <w:rPr>
          <w:rFonts w:cs="Arial"/>
          <w:b/>
          <w:sz w:val="24"/>
          <w:szCs w:val="24"/>
        </w:rPr>
        <w:t xml:space="preserve">Legal </w:t>
      </w:r>
      <w:r w:rsidR="00DE68E5" w:rsidRPr="00364D99">
        <w:rPr>
          <w:rFonts w:cs="Arial"/>
          <w:b/>
          <w:sz w:val="24"/>
          <w:szCs w:val="24"/>
        </w:rPr>
        <w:t>Compliance</w:t>
      </w:r>
      <w:r w:rsidR="00DE68E5" w:rsidRPr="00364D99">
        <w:rPr>
          <w:rFonts w:cs="Arial"/>
          <w:sz w:val="24"/>
          <w:szCs w:val="24"/>
        </w:rPr>
        <w:t xml:space="preserve"> Met </w:t>
      </w:r>
    </w:p>
    <w:p w:rsidR="00CC6783" w:rsidRPr="00CC6783" w:rsidRDefault="00CC6783" w:rsidP="00CC6783">
      <w:pPr>
        <w:jc w:val="center"/>
        <w:rPr>
          <w:rFonts w:cs="Arial"/>
          <w:b/>
          <w:sz w:val="24"/>
          <w:szCs w:val="24"/>
        </w:rPr>
      </w:pPr>
    </w:p>
    <w:p w:rsidR="00CC6783" w:rsidRPr="00CC6783" w:rsidRDefault="00CC6783" w:rsidP="00CC6783">
      <w:pPr>
        <w:rPr>
          <w:rFonts w:cs="Arial"/>
          <w:sz w:val="24"/>
          <w:szCs w:val="24"/>
        </w:rPr>
      </w:pPr>
      <w:r>
        <w:rPr>
          <w:rFonts w:cs="Arial"/>
          <w:sz w:val="24"/>
          <w:szCs w:val="24"/>
        </w:rPr>
        <w:t>JCESC</w:t>
      </w:r>
      <w:r w:rsidRPr="00CC6783">
        <w:rPr>
          <w:rFonts w:cs="Arial"/>
          <w:sz w:val="24"/>
          <w:szCs w:val="24"/>
        </w:rPr>
        <w:t xml:space="preserve"> has conducted thorough revi</w:t>
      </w:r>
      <w:r>
        <w:rPr>
          <w:rFonts w:cs="Arial"/>
          <w:sz w:val="24"/>
          <w:szCs w:val="24"/>
        </w:rPr>
        <w:t>ews and site visits to the USA</w:t>
      </w:r>
      <w:r w:rsidRPr="00CC6783">
        <w:rPr>
          <w:rFonts w:cs="Arial"/>
          <w:sz w:val="24"/>
          <w:szCs w:val="24"/>
        </w:rPr>
        <w:t xml:space="preserve">. This has helped to ensure full compliance with state and federal laws and with the terms of the sponsorship contract. </w:t>
      </w:r>
      <w:r w:rsidR="00BE32C3">
        <w:rPr>
          <w:rFonts w:cs="Arial"/>
          <w:sz w:val="24"/>
          <w:szCs w:val="24"/>
        </w:rPr>
        <w:t xml:space="preserve">USA will be entering the </w:t>
      </w:r>
      <w:r w:rsidR="00CC555B">
        <w:rPr>
          <w:rFonts w:cs="Arial"/>
          <w:sz w:val="24"/>
          <w:szCs w:val="24"/>
        </w:rPr>
        <w:t xml:space="preserve">fifth </w:t>
      </w:r>
      <w:r w:rsidR="00BE32C3">
        <w:rPr>
          <w:rFonts w:cs="Arial"/>
          <w:sz w:val="24"/>
          <w:szCs w:val="24"/>
        </w:rPr>
        <w:t xml:space="preserve">year of a five year contract and discussion have begun to renew the contract centering on academic programs and school goals.  </w:t>
      </w:r>
      <w:r w:rsidRPr="00CC6783">
        <w:rPr>
          <w:rFonts w:cs="Arial"/>
          <w:sz w:val="24"/>
          <w:szCs w:val="24"/>
        </w:rPr>
        <w:t xml:space="preserve">The </w:t>
      </w:r>
      <w:r>
        <w:rPr>
          <w:rFonts w:cs="Arial"/>
          <w:sz w:val="24"/>
          <w:szCs w:val="24"/>
        </w:rPr>
        <w:t>JCESC</w:t>
      </w:r>
      <w:r w:rsidRPr="00CC6783">
        <w:rPr>
          <w:rFonts w:cs="Arial"/>
          <w:sz w:val="24"/>
          <w:szCs w:val="24"/>
        </w:rPr>
        <w:t xml:space="preserve"> utilized a monitoring and review instrument that focused on the following:</w:t>
      </w:r>
    </w:p>
    <w:p w:rsidR="00180143" w:rsidRDefault="00180143">
      <w:pPr>
        <w:rPr>
          <w:rFonts w:cs="Arial"/>
          <w:sz w:val="24"/>
          <w:szCs w:val="24"/>
        </w:rPr>
      </w:pPr>
      <w:r>
        <w:rPr>
          <w:rFonts w:cs="Arial"/>
          <w:sz w:val="24"/>
          <w:szCs w:val="24"/>
        </w:rPr>
        <w:br w:type="page"/>
      </w:r>
    </w:p>
    <w:p w:rsidR="00CC6783" w:rsidRPr="00CC6783" w:rsidRDefault="00CC6783" w:rsidP="00CC6783">
      <w:pPr>
        <w:rPr>
          <w:rFonts w:cs="Arial"/>
          <w:sz w:val="24"/>
          <w:szCs w:val="24"/>
        </w:rPr>
      </w:pPr>
    </w:p>
    <w:tbl>
      <w:tblPr>
        <w:tblStyle w:val="TableGrid"/>
        <w:tblW w:w="0" w:type="auto"/>
        <w:tblLook w:val="04A0" w:firstRow="1" w:lastRow="0" w:firstColumn="1" w:lastColumn="0" w:noHBand="0" w:noVBand="1"/>
      </w:tblPr>
      <w:tblGrid>
        <w:gridCol w:w="2957"/>
        <w:gridCol w:w="3516"/>
        <w:gridCol w:w="2877"/>
      </w:tblGrid>
      <w:tr w:rsidR="00CC6783" w:rsidRPr="00CC6783" w:rsidTr="005370CB">
        <w:tc>
          <w:tcPr>
            <w:tcW w:w="4316" w:type="dxa"/>
          </w:tcPr>
          <w:p w:rsidR="00CC6783" w:rsidRPr="00CC6783" w:rsidRDefault="00CC6783" w:rsidP="005370CB">
            <w:pPr>
              <w:jc w:val="center"/>
              <w:rPr>
                <w:rFonts w:cs="Arial"/>
                <w:i/>
                <w:sz w:val="24"/>
                <w:szCs w:val="24"/>
              </w:rPr>
            </w:pPr>
            <w:r w:rsidRPr="00CC6783">
              <w:rPr>
                <w:rFonts w:cs="Arial"/>
                <w:i/>
                <w:sz w:val="24"/>
                <w:szCs w:val="24"/>
              </w:rPr>
              <w:t>Area of Review</w:t>
            </w:r>
          </w:p>
        </w:tc>
        <w:tc>
          <w:tcPr>
            <w:tcW w:w="4317" w:type="dxa"/>
          </w:tcPr>
          <w:p w:rsidR="00CC6783" w:rsidRPr="00CC6783" w:rsidRDefault="00CC6783" w:rsidP="005370CB">
            <w:pPr>
              <w:jc w:val="center"/>
              <w:rPr>
                <w:rFonts w:cs="Arial"/>
                <w:i/>
                <w:sz w:val="24"/>
                <w:szCs w:val="24"/>
              </w:rPr>
            </w:pPr>
            <w:r w:rsidRPr="00CC6783">
              <w:rPr>
                <w:rFonts w:cs="Arial"/>
                <w:i/>
                <w:sz w:val="24"/>
                <w:szCs w:val="24"/>
              </w:rPr>
              <w:t>Areas of Compliance/Explanation</w:t>
            </w:r>
          </w:p>
        </w:tc>
        <w:tc>
          <w:tcPr>
            <w:tcW w:w="4317" w:type="dxa"/>
          </w:tcPr>
          <w:p w:rsidR="00CC6783" w:rsidRPr="00CC6783" w:rsidRDefault="00CC6783" w:rsidP="005370CB">
            <w:pPr>
              <w:jc w:val="center"/>
              <w:rPr>
                <w:rFonts w:cs="Arial"/>
                <w:i/>
                <w:sz w:val="24"/>
                <w:szCs w:val="24"/>
              </w:rPr>
            </w:pPr>
            <w:r w:rsidRPr="00CC6783">
              <w:rPr>
                <w:rFonts w:cs="Arial"/>
                <w:i/>
                <w:sz w:val="24"/>
                <w:szCs w:val="24"/>
              </w:rPr>
              <w:t>Verified</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Health and Safety</w:t>
            </w:r>
          </w:p>
        </w:tc>
        <w:tc>
          <w:tcPr>
            <w:tcW w:w="4317" w:type="dxa"/>
          </w:tcPr>
          <w:p w:rsidR="00CC6783" w:rsidRPr="00CC6783" w:rsidRDefault="00CC6783" w:rsidP="005370CB">
            <w:pPr>
              <w:rPr>
                <w:rFonts w:cs="Arial"/>
                <w:sz w:val="24"/>
                <w:szCs w:val="24"/>
              </w:rPr>
            </w:pPr>
            <w:r w:rsidRPr="00CC6783">
              <w:rPr>
                <w:rFonts w:cs="Arial"/>
                <w:sz w:val="24"/>
                <w:szCs w:val="24"/>
              </w:rPr>
              <w:t>Certificate of Occupancy</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Health and Safety</w:t>
            </w:r>
          </w:p>
        </w:tc>
        <w:tc>
          <w:tcPr>
            <w:tcW w:w="4317" w:type="dxa"/>
          </w:tcPr>
          <w:p w:rsidR="00CC6783" w:rsidRPr="00CC6783" w:rsidRDefault="00CC6783" w:rsidP="005370CB">
            <w:pPr>
              <w:rPr>
                <w:rFonts w:cs="Arial"/>
                <w:sz w:val="24"/>
                <w:szCs w:val="24"/>
              </w:rPr>
            </w:pPr>
            <w:r w:rsidRPr="00CC6783">
              <w:rPr>
                <w:rFonts w:cs="Arial"/>
                <w:sz w:val="24"/>
                <w:szCs w:val="24"/>
              </w:rPr>
              <w:t>BCI and FBI</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Health and Safety</w:t>
            </w:r>
          </w:p>
        </w:tc>
        <w:tc>
          <w:tcPr>
            <w:tcW w:w="4317" w:type="dxa"/>
          </w:tcPr>
          <w:p w:rsidR="00CC6783" w:rsidRPr="00CC6783" w:rsidRDefault="00CC6783" w:rsidP="005370CB">
            <w:pPr>
              <w:rPr>
                <w:rFonts w:cs="Arial"/>
                <w:sz w:val="24"/>
                <w:szCs w:val="24"/>
              </w:rPr>
            </w:pPr>
            <w:r w:rsidRPr="00CC6783">
              <w:rPr>
                <w:rFonts w:cs="Arial"/>
                <w:sz w:val="24"/>
                <w:szCs w:val="24"/>
              </w:rPr>
              <w:t>Current Fire Inspection</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Health and Safety</w:t>
            </w:r>
          </w:p>
        </w:tc>
        <w:tc>
          <w:tcPr>
            <w:tcW w:w="4317" w:type="dxa"/>
          </w:tcPr>
          <w:p w:rsidR="00CC6783" w:rsidRPr="00CC6783" w:rsidRDefault="00CC6783" w:rsidP="005370CB">
            <w:pPr>
              <w:rPr>
                <w:rFonts w:cs="Arial"/>
                <w:sz w:val="24"/>
                <w:szCs w:val="24"/>
              </w:rPr>
            </w:pPr>
            <w:r w:rsidRPr="00CC6783">
              <w:rPr>
                <w:rFonts w:cs="Arial"/>
                <w:sz w:val="24"/>
                <w:szCs w:val="24"/>
              </w:rPr>
              <w:t>School Safety Drills</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Health and Safety</w:t>
            </w:r>
          </w:p>
        </w:tc>
        <w:tc>
          <w:tcPr>
            <w:tcW w:w="4317" w:type="dxa"/>
          </w:tcPr>
          <w:p w:rsidR="00CC6783" w:rsidRPr="00CC6783" w:rsidRDefault="00CC6783" w:rsidP="005370CB">
            <w:pPr>
              <w:rPr>
                <w:rFonts w:cs="Arial"/>
                <w:sz w:val="24"/>
                <w:szCs w:val="24"/>
              </w:rPr>
            </w:pPr>
            <w:r w:rsidRPr="00CC6783">
              <w:rPr>
                <w:rFonts w:cs="Arial"/>
                <w:sz w:val="24"/>
                <w:szCs w:val="24"/>
              </w:rPr>
              <w:t>School Health Inspection</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Health and Safety</w:t>
            </w:r>
          </w:p>
        </w:tc>
        <w:tc>
          <w:tcPr>
            <w:tcW w:w="4317" w:type="dxa"/>
          </w:tcPr>
          <w:p w:rsidR="00CC6783" w:rsidRPr="00CC6783" w:rsidRDefault="00CC6783" w:rsidP="005370CB">
            <w:pPr>
              <w:rPr>
                <w:rFonts w:cs="Arial"/>
                <w:sz w:val="24"/>
                <w:szCs w:val="24"/>
              </w:rPr>
            </w:pPr>
            <w:r w:rsidRPr="00CC6783">
              <w:rPr>
                <w:rFonts w:cs="Arial"/>
                <w:sz w:val="24"/>
                <w:szCs w:val="24"/>
              </w:rPr>
              <w:t>School Safety Plan</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Health and Safety</w:t>
            </w:r>
          </w:p>
        </w:tc>
        <w:tc>
          <w:tcPr>
            <w:tcW w:w="4317" w:type="dxa"/>
          </w:tcPr>
          <w:p w:rsidR="00CC6783" w:rsidRPr="00CC6783" w:rsidRDefault="00CC6783" w:rsidP="005370CB">
            <w:pPr>
              <w:rPr>
                <w:rFonts w:cs="Arial"/>
                <w:sz w:val="24"/>
                <w:szCs w:val="24"/>
              </w:rPr>
            </w:pPr>
            <w:r w:rsidRPr="00CC6783">
              <w:rPr>
                <w:rFonts w:cs="Arial"/>
                <w:sz w:val="24"/>
                <w:szCs w:val="24"/>
              </w:rPr>
              <w:t>Safety &amp; Violence Training</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Health and Safety</w:t>
            </w:r>
          </w:p>
        </w:tc>
        <w:tc>
          <w:tcPr>
            <w:tcW w:w="4317" w:type="dxa"/>
          </w:tcPr>
          <w:p w:rsidR="00CC6783" w:rsidRPr="00CC6783" w:rsidRDefault="00CC6783" w:rsidP="005370CB">
            <w:pPr>
              <w:rPr>
                <w:rFonts w:cs="Arial"/>
                <w:sz w:val="24"/>
                <w:szCs w:val="24"/>
              </w:rPr>
            </w:pPr>
            <w:r w:rsidRPr="00CC6783">
              <w:rPr>
                <w:rFonts w:cs="Arial"/>
                <w:sz w:val="24"/>
                <w:szCs w:val="24"/>
              </w:rPr>
              <w:t>Bloodborne Pathogens Training</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Health and Safety</w:t>
            </w:r>
          </w:p>
        </w:tc>
        <w:tc>
          <w:tcPr>
            <w:tcW w:w="4317" w:type="dxa"/>
          </w:tcPr>
          <w:p w:rsidR="00CC6783" w:rsidRPr="00CC6783" w:rsidRDefault="00CC6783" w:rsidP="005370CB">
            <w:pPr>
              <w:rPr>
                <w:rFonts w:cs="Arial"/>
                <w:sz w:val="24"/>
                <w:szCs w:val="24"/>
              </w:rPr>
            </w:pPr>
            <w:r w:rsidRPr="00CC6783">
              <w:rPr>
                <w:rFonts w:cs="Arial"/>
                <w:sz w:val="24"/>
                <w:szCs w:val="24"/>
              </w:rPr>
              <w:t>Epinephrine Injectors Policy</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Health and Safety</w:t>
            </w:r>
          </w:p>
        </w:tc>
        <w:tc>
          <w:tcPr>
            <w:tcW w:w="4317" w:type="dxa"/>
          </w:tcPr>
          <w:p w:rsidR="00CC6783" w:rsidRPr="00CC6783" w:rsidRDefault="00CC6783" w:rsidP="005370CB">
            <w:pPr>
              <w:rPr>
                <w:rFonts w:cs="Arial"/>
                <w:sz w:val="24"/>
                <w:szCs w:val="24"/>
              </w:rPr>
            </w:pPr>
            <w:r w:rsidRPr="00CC6783">
              <w:rPr>
                <w:rFonts w:cs="Arial"/>
                <w:sz w:val="24"/>
                <w:szCs w:val="24"/>
              </w:rPr>
              <w:t>Food Allergy Protection Policy</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Health and Safety</w:t>
            </w:r>
          </w:p>
        </w:tc>
        <w:tc>
          <w:tcPr>
            <w:tcW w:w="4317" w:type="dxa"/>
          </w:tcPr>
          <w:p w:rsidR="00CC6783" w:rsidRPr="00CC6783" w:rsidRDefault="00CC6783" w:rsidP="005370CB">
            <w:pPr>
              <w:rPr>
                <w:rFonts w:cs="Arial"/>
                <w:sz w:val="24"/>
                <w:szCs w:val="24"/>
              </w:rPr>
            </w:pPr>
            <w:r w:rsidRPr="00CC6783">
              <w:rPr>
                <w:rFonts w:cs="Arial"/>
                <w:sz w:val="24"/>
                <w:szCs w:val="24"/>
              </w:rPr>
              <w:t xml:space="preserve">Immunization Records Policy </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Health and Safety</w:t>
            </w:r>
          </w:p>
        </w:tc>
        <w:tc>
          <w:tcPr>
            <w:tcW w:w="4317" w:type="dxa"/>
          </w:tcPr>
          <w:p w:rsidR="00CC6783" w:rsidRPr="00CC6783" w:rsidRDefault="00CC6783" w:rsidP="005370CB">
            <w:pPr>
              <w:rPr>
                <w:rFonts w:cs="Arial"/>
                <w:sz w:val="24"/>
                <w:szCs w:val="24"/>
              </w:rPr>
            </w:pPr>
            <w:r w:rsidRPr="00CC6783">
              <w:rPr>
                <w:rFonts w:cs="Arial"/>
                <w:sz w:val="24"/>
                <w:szCs w:val="24"/>
              </w:rPr>
              <w:t>Missing Children Policy</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Health and Safety</w:t>
            </w:r>
          </w:p>
        </w:tc>
        <w:tc>
          <w:tcPr>
            <w:tcW w:w="4317" w:type="dxa"/>
          </w:tcPr>
          <w:p w:rsidR="00CC6783" w:rsidRPr="00CC6783" w:rsidRDefault="00CC6783" w:rsidP="005370CB">
            <w:pPr>
              <w:rPr>
                <w:rFonts w:cs="Arial"/>
                <w:sz w:val="24"/>
                <w:szCs w:val="24"/>
              </w:rPr>
            </w:pPr>
            <w:r w:rsidRPr="00CC6783">
              <w:rPr>
                <w:rFonts w:cs="Arial"/>
                <w:sz w:val="24"/>
                <w:szCs w:val="24"/>
              </w:rPr>
              <w:t>Student Records Review</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Health and Safety</w:t>
            </w:r>
          </w:p>
        </w:tc>
        <w:tc>
          <w:tcPr>
            <w:tcW w:w="4317" w:type="dxa"/>
          </w:tcPr>
          <w:p w:rsidR="00CC6783" w:rsidRPr="00CC6783" w:rsidRDefault="00CC6783" w:rsidP="005370CB">
            <w:pPr>
              <w:rPr>
                <w:rFonts w:cs="Arial"/>
                <w:sz w:val="24"/>
                <w:szCs w:val="24"/>
              </w:rPr>
            </w:pPr>
            <w:r w:rsidRPr="00CC6783">
              <w:rPr>
                <w:rFonts w:cs="Arial"/>
                <w:sz w:val="24"/>
                <w:szCs w:val="24"/>
              </w:rPr>
              <w:t>Wellness Policy</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Education Program</w:t>
            </w:r>
          </w:p>
        </w:tc>
        <w:tc>
          <w:tcPr>
            <w:tcW w:w="4317" w:type="dxa"/>
          </w:tcPr>
          <w:p w:rsidR="00CC6783" w:rsidRPr="00CC6783" w:rsidRDefault="00CC6783" w:rsidP="005370CB">
            <w:pPr>
              <w:rPr>
                <w:rFonts w:cs="Arial"/>
                <w:sz w:val="24"/>
                <w:szCs w:val="24"/>
              </w:rPr>
            </w:pPr>
            <w:r w:rsidRPr="00CC6783">
              <w:rPr>
                <w:rFonts w:cs="Arial"/>
                <w:sz w:val="24"/>
                <w:szCs w:val="24"/>
              </w:rPr>
              <w:t>Special Education Plan</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Education Program</w:t>
            </w:r>
          </w:p>
        </w:tc>
        <w:tc>
          <w:tcPr>
            <w:tcW w:w="4317" w:type="dxa"/>
          </w:tcPr>
          <w:p w:rsidR="00CC6783" w:rsidRPr="00CC6783" w:rsidRDefault="00CC6783" w:rsidP="005370CB">
            <w:pPr>
              <w:rPr>
                <w:rFonts w:cs="Arial"/>
                <w:sz w:val="24"/>
                <w:szCs w:val="24"/>
              </w:rPr>
            </w:pPr>
            <w:r w:rsidRPr="00CC6783">
              <w:rPr>
                <w:rFonts w:cs="Arial"/>
                <w:sz w:val="24"/>
                <w:szCs w:val="24"/>
              </w:rPr>
              <w:t>Child Find</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Education Program</w:t>
            </w:r>
          </w:p>
        </w:tc>
        <w:tc>
          <w:tcPr>
            <w:tcW w:w="4317" w:type="dxa"/>
          </w:tcPr>
          <w:p w:rsidR="00CC6783" w:rsidRPr="00CC6783" w:rsidRDefault="00CC6783" w:rsidP="005370CB">
            <w:pPr>
              <w:rPr>
                <w:rFonts w:cs="Arial"/>
                <w:sz w:val="24"/>
                <w:szCs w:val="24"/>
              </w:rPr>
            </w:pPr>
            <w:r w:rsidRPr="00CC6783">
              <w:rPr>
                <w:rFonts w:cs="Arial"/>
                <w:sz w:val="24"/>
                <w:szCs w:val="24"/>
              </w:rPr>
              <w:t>College and Career Readiness &amp; Financial Literacy</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Education Program</w:t>
            </w:r>
          </w:p>
        </w:tc>
        <w:tc>
          <w:tcPr>
            <w:tcW w:w="4317" w:type="dxa"/>
          </w:tcPr>
          <w:p w:rsidR="00CC6783" w:rsidRPr="00CC6783" w:rsidRDefault="00CC6783" w:rsidP="005370CB">
            <w:pPr>
              <w:rPr>
                <w:rFonts w:cs="Arial"/>
                <w:sz w:val="24"/>
                <w:szCs w:val="24"/>
              </w:rPr>
            </w:pPr>
            <w:r w:rsidRPr="00CC6783">
              <w:rPr>
                <w:rFonts w:cs="Arial"/>
                <w:sz w:val="24"/>
                <w:szCs w:val="24"/>
              </w:rPr>
              <w:t>Dual Enrollment Policy for CC+</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Education Program</w:t>
            </w:r>
          </w:p>
        </w:tc>
        <w:tc>
          <w:tcPr>
            <w:tcW w:w="4317" w:type="dxa"/>
          </w:tcPr>
          <w:p w:rsidR="00CC6783" w:rsidRPr="00CC6783" w:rsidRDefault="00CC6783" w:rsidP="005370CB">
            <w:pPr>
              <w:rPr>
                <w:rFonts w:cs="Arial"/>
                <w:sz w:val="24"/>
                <w:szCs w:val="24"/>
              </w:rPr>
            </w:pPr>
            <w:r w:rsidRPr="00CC6783">
              <w:rPr>
                <w:rFonts w:cs="Arial"/>
                <w:sz w:val="24"/>
                <w:szCs w:val="24"/>
              </w:rPr>
              <w:t>HQT</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Education Program</w:t>
            </w:r>
          </w:p>
        </w:tc>
        <w:tc>
          <w:tcPr>
            <w:tcW w:w="4317" w:type="dxa"/>
          </w:tcPr>
          <w:p w:rsidR="00CC6783" w:rsidRPr="00CC6783" w:rsidRDefault="00CC6783" w:rsidP="005370CB">
            <w:pPr>
              <w:rPr>
                <w:rFonts w:cs="Arial"/>
                <w:sz w:val="24"/>
                <w:szCs w:val="24"/>
              </w:rPr>
            </w:pPr>
            <w:r w:rsidRPr="00CC6783">
              <w:rPr>
                <w:rFonts w:cs="Arial"/>
                <w:sz w:val="24"/>
                <w:szCs w:val="24"/>
              </w:rPr>
              <w:t>LPDC</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Education Program</w:t>
            </w:r>
          </w:p>
        </w:tc>
        <w:tc>
          <w:tcPr>
            <w:tcW w:w="4317" w:type="dxa"/>
          </w:tcPr>
          <w:p w:rsidR="00CC6783" w:rsidRPr="00CC6783" w:rsidRDefault="00CC6783" w:rsidP="005370CB">
            <w:pPr>
              <w:rPr>
                <w:rFonts w:cs="Arial"/>
                <w:sz w:val="24"/>
                <w:szCs w:val="24"/>
              </w:rPr>
            </w:pPr>
            <w:r w:rsidRPr="00CC6783">
              <w:rPr>
                <w:rFonts w:cs="Arial"/>
                <w:sz w:val="24"/>
                <w:szCs w:val="24"/>
              </w:rPr>
              <w:t>State Mandated Testing Plan &amp; Schedule</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Governance</w:t>
            </w:r>
          </w:p>
        </w:tc>
        <w:tc>
          <w:tcPr>
            <w:tcW w:w="4317" w:type="dxa"/>
          </w:tcPr>
          <w:p w:rsidR="00CC6783" w:rsidRPr="00CC6783" w:rsidRDefault="00CC6783" w:rsidP="005370CB">
            <w:pPr>
              <w:rPr>
                <w:rFonts w:cs="Arial"/>
                <w:sz w:val="24"/>
                <w:szCs w:val="24"/>
              </w:rPr>
            </w:pPr>
            <w:r w:rsidRPr="00CC6783">
              <w:rPr>
                <w:rFonts w:cs="Arial"/>
                <w:sz w:val="24"/>
                <w:szCs w:val="24"/>
              </w:rPr>
              <w:t>Board Mtg. Minutes</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Governance</w:t>
            </w:r>
          </w:p>
        </w:tc>
        <w:tc>
          <w:tcPr>
            <w:tcW w:w="4317" w:type="dxa"/>
          </w:tcPr>
          <w:p w:rsidR="00CC6783" w:rsidRPr="00CC6783" w:rsidRDefault="00CC6783" w:rsidP="005370CB">
            <w:pPr>
              <w:rPr>
                <w:rFonts w:cs="Arial"/>
                <w:sz w:val="24"/>
                <w:szCs w:val="24"/>
              </w:rPr>
            </w:pPr>
            <w:r w:rsidRPr="00CC6783">
              <w:rPr>
                <w:rFonts w:cs="Arial"/>
                <w:sz w:val="24"/>
                <w:szCs w:val="24"/>
              </w:rPr>
              <w:t>Monthly Financial Review</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Governance</w:t>
            </w:r>
          </w:p>
        </w:tc>
        <w:tc>
          <w:tcPr>
            <w:tcW w:w="4317" w:type="dxa"/>
          </w:tcPr>
          <w:p w:rsidR="00CC6783" w:rsidRPr="00CC6783" w:rsidRDefault="00CC6783" w:rsidP="005370CB">
            <w:pPr>
              <w:rPr>
                <w:rFonts w:cs="Arial"/>
                <w:sz w:val="24"/>
                <w:szCs w:val="24"/>
              </w:rPr>
            </w:pPr>
            <w:r w:rsidRPr="00CC6783">
              <w:rPr>
                <w:rFonts w:cs="Arial"/>
                <w:sz w:val="24"/>
                <w:szCs w:val="24"/>
              </w:rPr>
              <w:t>Fiscal Officer Qualifications</w:t>
            </w:r>
          </w:p>
        </w:tc>
        <w:tc>
          <w:tcPr>
            <w:tcW w:w="4317" w:type="dxa"/>
          </w:tcPr>
          <w:p w:rsidR="00CC6783" w:rsidRPr="00CC6783" w:rsidRDefault="00CC6783" w:rsidP="005370CB">
            <w:pPr>
              <w:rPr>
                <w:rFonts w:cs="Arial"/>
                <w:sz w:val="24"/>
                <w:szCs w:val="24"/>
              </w:rPr>
            </w:pPr>
            <w:r w:rsidRPr="00CC6783">
              <w:rPr>
                <w:rFonts w:cs="Arial"/>
                <w:sz w:val="24"/>
                <w:szCs w:val="24"/>
              </w:rPr>
              <w:t xml:space="preserve">Compliant </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Governance</w:t>
            </w:r>
          </w:p>
        </w:tc>
        <w:tc>
          <w:tcPr>
            <w:tcW w:w="4317" w:type="dxa"/>
          </w:tcPr>
          <w:p w:rsidR="00CC6783" w:rsidRPr="00CC6783" w:rsidRDefault="00CC6783" w:rsidP="005370CB">
            <w:pPr>
              <w:rPr>
                <w:rFonts w:cs="Arial"/>
                <w:sz w:val="24"/>
                <w:szCs w:val="24"/>
              </w:rPr>
            </w:pPr>
            <w:r w:rsidRPr="00CC6783">
              <w:rPr>
                <w:rFonts w:cs="Arial"/>
                <w:sz w:val="24"/>
                <w:szCs w:val="24"/>
              </w:rPr>
              <w:t>Anti-Harassment &amp; Bullying Policy</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Governance</w:t>
            </w:r>
          </w:p>
        </w:tc>
        <w:tc>
          <w:tcPr>
            <w:tcW w:w="4317" w:type="dxa"/>
          </w:tcPr>
          <w:p w:rsidR="00CC6783" w:rsidRPr="00CC6783" w:rsidRDefault="00CC6783" w:rsidP="005370CB">
            <w:pPr>
              <w:rPr>
                <w:rFonts w:cs="Arial"/>
                <w:sz w:val="24"/>
                <w:szCs w:val="24"/>
              </w:rPr>
            </w:pPr>
            <w:r w:rsidRPr="00CC6783">
              <w:rPr>
                <w:rFonts w:cs="Arial"/>
                <w:sz w:val="24"/>
                <w:szCs w:val="24"/>
              </w:rPr>
              <w:t>Parental Involvement Policy</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Governance</w:t>
            </w:r>
          </w:p>
        </w:tc>
        <w:tc>
          <w:tcPr>
            <w:tcW w:w="4317" w:type="dxa"/>
          </w:tcPr>
          <w:p w:rsidR="00CC6783" w:rsidRPr="00CC6783" w:rsidRDefault="00CC6783" w:rsidP="005370CB">
            <w:pPr>
              <w:rPr>
                <w:rFonts w:cs="Arial"/>
                <w:sz w:val="24"/>
                <w:szCs w:val="24"/>
              </w:rPr>
            </w:pPr>
            <w:r w:rsidRPr="00CC6783">
              <w:rPr>
                <w:rFonts w:cs="Arial"/>
                <w:sz w:val="24"/>
                <w:szCs w:val="24"/>
              </w:rPr>
              <w:t>Privacy Policy</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Governance</w:t>
            </w:r>
          </w:p>
        </w:tc>
        <w:tc>
          <w:tcPr>
            <w:tcW w:w="4317" w:type="dxa"/>
          </w:tcPr>
          <w:p w:rsidR="00CC6783" w:rsidRPr="00CC6783" w:rsidRDefault="00CC6783" w:rsidP="005370CB">
            <w:pPr>
              <w:rPr>
                <w:rFonts w:cs="Arial"/>
                <w:sz w:val="24"/>
                <w:szCs w:val="24"/>
              </w:rPr>
            </w:pPr>
            <w:r w:rsidRPr="00CC6783">
              <w:rPr>
                <w:rFonts w:cs="Arial"/>
                <w:sz w:val="24"/>
                <w:szCs w:val="24"/>
              </w:rPr>
              <w:t>Suspension &amp; Expulsion Policies</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Operations</w:t>
            </w:r>
          </w:p>
        </w:tc>
        <w:tc>
          <w:tcPr>
            <w:tcW w:w="4317" w:type="dxa"/>
          </w:tcPr>
          <w:p w:rsidR="00CC6783" w:rsidRPr="00CC6783" w:rsidRDefault="00CC6783" w:rsidP="005370CB">
            <w:pPr>
              <w:rPr>
                <w:rFonts w:cs="Arial"/>
                <w:sz w:val="24"/>
                <w:szCs w:val="24"/>
              </w:rPr>
            </w:pPr>
            <w:r w:rsidRPr="00CC6783">
              <w:rPr>
                <w:rFonts w:cs="Arial"/>
                <w:sz w:val="24"/>
                <w:szCs w:val="24"/>
              </w:rPr>
              <w:t>Academic Calendar</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Operations</w:t>
            </w:r>
          </w:p>
        </w:tc>
        <w:tc>
          <w:tcPr>
            <w:tcW w:w="4317" w:type="dxa"/>
          </w:tcPr>
          <w:p w:rsidR="00CC6783" w:rsidRPr="00CC6783" w:rsidRDefault="00CC6783" w:rsidP="005370CB">
            <w:pPr>
              <w:rPr>
                <w:rFonts w:cs="Arial"/>
                <w:sz w:val="24"/>
                <w:szCs w:val="24"/>
              </w:rPr>
            </w:pPr>
            <w:r w:rsidRPr="00CC6783">
              <w:rPr>
                <w:rFonts w:cs="Arial"/>
                <w:sz w:val="24"/>
                <w:szCs w:val="24"/>
              </w:rPr>
              <w:t>Liability Insurance</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Operations</w:t>
            </w:r>
          </w:p>
        </w:tc>
        <w:tc>
          <w:tcPr>
            <w:tcW w:w="4317" w:type="dxa"/>
          </w:tcPr>
          <w:p w:rsidR="00CC6783" w:rsidRPr="00CC6783" w:rsidRDefault="00CC6783" w:rsidP="005370CB">
            <w:pPr>
              <w:rPr>
                <w:rFonts w:cs="Arial"/>
                <w:sz w:val="24"/>
                <w:szCs w:val="24"/>
              </w:rPr>
            </w:pPr>
            <w:r w:rsidRPr="00CC6783">
              <w:rPr>
                <w:rFonts w:cs="Arial"/>
                <w:sz w:val="24"/>
                <w:szCs w:val="24"/>
              </w:rPr>
              <w:t>RESA Program</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r w:rsidR="00CC6783" w:rsidRPr="00CC6783" w:rsidTr="005370CB">
        <w:tc>
          <w:tcPr>
            <w:tcW w:w="4316" w:type="dxa"/>
          </w:tcPr>
          <w:p w:rsidR="00CC6783" w:rsidRPr="00CC6783" w:rsidRDefault="00CC6783" w:rsidP="005370CB">
            <w:pPr>
              <w:rPr>
                <w:rFonts w:cs="Arial"/>
                <w:sz w:val="24"/>
                <w:szCs w:val="24"/>
              </w:rPr>
            </w:pPr>
            <w:r w:rsidRPr="00CC6783">
              <w:rPr>
                <w:rFonts w:cs="Arial"/>
                <w:sz w:val="24"/>
                <w:szCs w:val="24"/>
              </w:rPr>
              <w:t>Operations</w:t>
            </w:r>
          </w:p>
        </w:tc>
        <w:tc>
          <w:tcPr>
            <w:tcW w:w="4317" w:type="dxa"/>
          </w:tcPr>
          <w:p w:rsidR="00CC6783" w:rsidRPr="00CC6783" w:rsidRDefault="00CC6783" w:rsidP="005370CB">
            <w:pPr>
              <w:rPr>
                <w:rFonts w:cs="Arial"/>
                <w:sz w:val="24"/>
                <w:szCs w:val="24"/>
              </w:rPr>
            </w:pPr>
            <w:r w:rsidRPr="00CC6783">
              <w:rPr>
                <w:rFonts w:cs="Arial"/>
                <w:sz w:val="24"/>
                <w:szCs w:val="24"/>
              </w:rPr>
              <w:t>Review of Enrollment Records</w:t>
            </w:r>
          </w:p>
        </w:tc>
        <w:tc>
          <w:tcPr>
            <w:tcW w:w="4317" w:type="dxa"/>
          </w:tcPr>
          <w:p w:rsidR="00CC6783" w:rsidRPr="00CC6783" w:rsidRDefault="00CC6783" w:rsidP="005370CB">
            <w:pPr>
              <w:rPr>
                <w:rFonts w:cs="Arial"/>
                <w:sz w:val="24"/>
                <w:szCs w:val="24"/>
              </w:rPr>
            </w:pPr>
            <w:r w:rsidRPr="00CC6783">
              <w:rPr>
                <w:rFonts w:cs="Arial"/>
                <w:sz w:val="24"/>
                <w:szCs w:val="24"/>
              </w:rPr>
              <w:t>Compliant</w:t>
            </w:r>
          </w:p>
        </w:tc>
      </w:tr>
    </w:tbl>
    <w:p w:rsidR="00CC6783" w:rsidRPr="00CC6783" w:rsidRDefault="00CC6783" w:rsidP="00CC6783">
      <w:pPr>
        <w:rPr>
          <w:rFonts w:cs="Arial"/>
          <w:sz w:val="24"/>
          <w:szCs w:val="24"/>
        </w:rPr>
      </w:pPr>
    </w:p>
    <w:p w:rsidR="004165D8" w:rsidRPr="00CC6783" w:rsidRDefault="004165D8" w:rsidP="004165D8">
      <w:pPr>
        <w:shd w:val="clear" w:color="auto" w:fill="FFFFFF"/>
        <w:spacing w:before="100" w:beforeAutospacing="1" w:after="100" w:afterAutospacing="1" w:line="240" w:lineRule="auto"/>
        <w:rPr>
          <w:rFonts w:eastAsia="Times New Roman" w:cs="Times New Roman"/>
          <w:color w:val="333333"/>
          <w:sz w:val="24"/>
          <w:szCs w:val="24"/>
        </w:rPr>
      </w:pPr>
      <w:r w:rsidRPr="00CC6783">
        <w:rPr>
          <w:rFonts w:eastAsia="Times New Roman" w:cs="Times New Roman"/>
          <w:color w:val="333333"/>
          <w:sz w:val="24"/>
          <w:szCs w:val="24"/>
        </w:rPr>
        <w:t xml:space="preserve">Ohio Dept. of Ed. School Monitoring Summary:  </w:t>
      </w:r>
      <w:r w:rsidRPr="004165D8">
        <w:rPr>
          <w:rFonts w:eastAsia="Times New Roman" w:cs="Times New Roman"/>
          <w:b/>
          <w:color w:val="333333"/>
          <w:sz w:val="24"/>
          <w:szCs w:val="24"/>
        </w:rPr>
        <w:t>Overall Compliant</w:t>
      </w:r>
    </w:p>
    <w:p w:rsidR="008F2092" w:rsidRDefault="008F2092">
      <w:pPr>
        <w:rPr>
          <w:sz w:val="24"/>
          <w:szCs w:val="24"/>
        </w:rPr>
      </w:pPr>
      <w:r>
        <w:rPr>
          <w:sz w:val="24"/>
          <w:szCs w:val="24"/>
        </w:rPr>
        <w:br w:type="page"/>
      </w:r>
    </w:p>
    <w:p w:rsidR="00CC6783" w:rsidRDefault="008F2092" w:rsidP="008F2092">
      <w:pPr>
        <w:jc w:val="center"/>
        <w:rPr>
          <w:sz w:val="24"/>
          <w:szCs w:val="24"/>
        </w:rPr>
      </w:pPr>
      <w:r w:rsidRPr="008F2092">
        <w:rPr>
          <w:noProof/>
          <w:sz w:val="24"/>
          <w:szCs w:val="24"/>
        </w:rPr>
        <w:drawing>
          <wp:inline distT="0" distB="0" distL="0" distR="0">
            <wp:extent cx="2770505" cy="1752600"/>
            <wp:effectExtent l="0" t="0" r="0" b="0"/>
            <wp:docPr id="7" name="Picture 7" descr="C:\Users\chuck.kokiko\Desktop\MUC\MU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uck.kokiko\Desktop\MUC\MUC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5848" cy="1762306"/>
                    </a:xfrm>
                    <a:prstGeom prst="rect">
                      <a:avLst/>
                    </a:prstGeom>
                    <a:noFill/>
                    <a:ln>
                      <a:noFill/>
                    </a:ln>
                  </pic:spPr>
                </pic:pic>
              </a:graphicData>
            </a:graphic>
          </wp:inline>
        </w:drawing>
      </w:r>
    </w:p>
    <w:p w:rsidR="008F2092" w:rsidRPr="00CC6783" w:rsidRDefault="008F2092" w:rsidP="008F2092">
      <w:pPr>
        <w:rPr>
          <w:sz w:val="24"/>
          <w:szCs w:val="24"/>
        </w:rPr>
      </w:pPr>
      <w:r w:rsidRPr="00470D4C">
        <w:rPr>
          <w:b/>
          <w:sz w:val="24"/>
          <w:szCs w:val="24"/>
        </w:rPr>
        <w:t>Main Campus</w:t>
      </w:r>
      <w:r w:rsidRPr="00CC6783">
        <w:rPr>
          <w:sz w:val="24"/>
          <w:szCs w:val="24"/>
        </w:rPr>
        <w:tab/>
      </w:r>
      <w:r w:rsidRPr="00CC6783">
        <w:rPr>
          <w:sz w:val="24"/>
          <w:szCs w:val="24"/>
        </w:rPr>
        <w:tab/>
      </w:r>
      <w:r w:rsidRPr="00CC6783">
        <w:rPr>
          <w:sz w:val="24"/>
          <w:szCs w:val="24"/>
        </w:rPr>
        <w:tab/>
      </w:r>
      <w:r w:rsidRPr="00CC6783">
        <w:rPr>
          <w:sz w:val="24"/>
          <w:szCs w:val="24"/>
        </w:rPr>
        <w:tab/>
      </w:r>
      <w:r w:rsidRPr="00CC6783">
        <w:rPr>
          <w:sz w:val="24"/>
          <w:szCs w:val="24"/>
        </w:rPr>
        <w:tab/>
      </w:r>
      <w:r w:rsidR="004441C1">
        <w:rPr>
          <w:sz w:val="24"/>
          <w:szCs w:val="24"/>
        </w:rPr>
        <w:t xml:space="preserve">Opened 2002  </w:t>
      </w:r>
    </w:p>
    <w:p w:rsidR="008F2092" w:rsidRPr="00CC6783" w:rsidRDefault="008F2092" w:rsidP="008F2092">
      <w:pPr>
        <w:rPr>
          <w:sz w:val="24"/>
          <w:szCs w:val="24"/>
        </w:rPr>
      </w:pPr>
      <w:r>
        <w:rPr>
          <w:sz w:val="24"/>
          <w:szCs w:val="24"/>
        </w:rPr>
        <w:t>7401 Market Street</w:t>
      </w:r>
      <w:r w:rsidRPr="00CC6783">
        <w:rPr>
          <w:sz w:val="24"/>
          <w:szCs w:val="24"/>
        </w:rPr>
        <w:tab/>
      </w:r>
      <w:r>
        <w:rPr>
          <w:sz w:val="24"/>
          <w:szCs w:val="24"/>
        </w:rPr>
        <w:t xml:space="preserve"> Suite 519</w:t>
      </w:r>
      <w:r w:rsidRPr="00CC6783">
        <w:rPr>
          <w:sz w:val="24"/>
          <w:szCs w:val="24"/>
        </w:rPr>
        <w:tab/>
      </w:r>
      <w:r w:rsidRPr="00CC6783">
        <w:rPr>
          <w:sz w:val="24"/>
          <w:szCs w:val="24"/>
        </w:rPr>
        <w:tab/>
      </w:r>
      <w:r w:rsidRPr="00CC6783">
        <w:rPr>
          <w:sz w:val="24"/>
          <w:szCs w:val="24"/>
        </w:rPr>
        <w:tab/>
        <w:t xml:space="preserve">Status: Open </w:t>
      </w:r>
    </w:p>
    <w:p w:rsidR="008F2092" w:rsidRPr="00CC6783" w:rsidRDefault="008F2092" w:rsidP="008F2092">
      <w:pPr>
        <w:rPr>
          <w:sz w:val="24"/>
          <w:szCs w:val="24"/>
        </w:rPr>
      </w:pPr>
      <w:r>
        <w:rPr>
          <w:sz w:val="24"/>
          <w:szCs w:val="24"/>
        </w:rPr>
        <w:t>Youngstown Ohio 44512</w:t>
      </w:r>
      <w:r w:rsidRPr="00CC6783">
        <w:rPr>
          <w:sz w:val="24"/>
          <w:szCs w:val="24"/>
        </w:rPr>
        <w:tab/>
      </w:r>
      <w:r w:rsidRPr="00CC6783">
        <w:rPr>
          <w:sz w:val="24"/>
          <w:szCs w:val="24"/>
        </w:rPr>
        <w:tab/>
      </w:r>
      <w:r w:rsidRPr="00CC6783">
        <w:rPr>
          <w:sz w:val="24"/>
          <w:szCs w:val="24"/>
        </w:rPr>
        <w:tab/>
      </w:r>
      <w:r w:rsidRPr="00CC6783">
        <w:rPr>
          <w:sz w:val="24"/>
          <w:szCs w:val="24"/>
        </w:rPr>
        <w:tab/>
      </w:r>
      <w:r w:rsidR="004441C1">
        <w:rPr>
          <w:sz w:val="24"/>
          <w:szCs w:val="24"/>
        </w:rPr>
        <w:t>IRN:  148999</w:t>
      </w:r>
      <w:r w:rsidRPr="00CC6783">
        <w:rPr>
          <w:sz w:val="24"/>
          <w:szCs w:val="24"/>
        </w:rPr>
        <w:tab/>
      </w:r>
    </w:p>
    <w:p w:rsidR="008F2092" w:rsidRPr="00CC6783" w:rsidRDefault="008F2092" w:rsidP="008F2092">
      <w:pPr>
        <w:rPr>
          <w:sz w:val="24"/>
          <w:szCs w:val="24"/>
        </w:rPr>
      </w:pPr>
      <w:r>
        <w:rPr>
          <w:sz w:val="24"/>
          <w:szCs w:val="24"/>
        </w:rPr>
        <w:t>Phone 1-330-533</w:t>
      </w:r>
      <w:r w:rsidR="00EA1957">
        <w:rPr>
          <w:sz w:val="24"/>
          <w:szCs w:val="24"/>
        </w:rPr>
        <w:t>-</w:t>
      </w:r>
      <w:r>
        <w:rPr>
          <w:sz w:val="24"/>
          <w:szCs w:val="24"/>
        </w:rPr>
        <w:t>8755</w:t>
      </w:r>
      <w:r w:rsidRPr="00CC6783">
        <w:rPr>
          <w:sz w:val="24"/>
          <w:szCs w:val="24"/>
        </w:rPr>
        <w:tab/>
      </w:r>
      <w:r w:rsidRPr="00CC6783">
        <w:rPr>
          <w:sz w:val="24"/>
          <w:szCs w:val="24"/>
        </w:rPr>
        <w:tab/>
      </w:r>
      <w:r w:rsidRPr="00CC6783">
        <w:rPr>
          <w:sz w:val="24"/>
          <w:szCs w:val="24"/>
        </w:rPr>
        <w:tab/>
      </w:r>
      <w:r>
        <w:rPr>
          <w:sz w:val="24"/>
          <w:szCs w:val="24"/>
        </w:rPr>
        <w:t xml:space="preserve">Director: </w:t>
      </w:r>
      <w:r w:rsidR="004441C1">
        <w:rPr>
          <w:sz w:val="24"/>
          <w:szCs w:val="24"/>
        </w:rPr>
        <w:t>Brad Justice</w:t>
      </w:r>
    </w:p>
    <w:p w:rsidR="008F2092" w:rsidRPr="00CC6783" w:rsidRDefault="008F2092" w:rsidP="008F2092">
      <w:pPr>
        <w:rPr>
          <w:sz w:val="24"/>
          <w:szCs w:val="24"/>
        </w:rPr>
      </w:pPr>
      <w:r>
        <w:rPr>
          <w:sz w:val="24"/>
          <w:szCs w:val="24"/>
        </w:rPr>
        <w:t>Superintendent: Dr. Doug Hiscox</w:t>
      </w:r>
      <w:r>
        <w:rPr>
          <w:sz w:val="24"/>
          <w:szCs w:val="24"/>
        </w:rPr>
        <w:tab/>
      </w:r>
      <w:r>
        <w:rPr>
          <w:sz w:val="24"/>
          <w:szCs w:val="24"/>
        </w:rPr>
        <w:tab/>
      </w:r>
      <w:r w:rsidR="00847B7F">
        <w:rPr>
          <w:sz w:val="24"/>
          <w:szCs w:val="24"/>
        </w:rPr>
        <w:t>Grades Served: 4</w:t>
      </w:r>
      <w:r w:rsidRPr="00CC6783">
        <w:rPr>
          <w:sz w:val="24"/>
          <w:szCs w:val="24"/>
        </w:rPr>
        <w:t>-12</w:t>
      </w:r>
      <w:r w:rsidRPr="00470D4C">
        <w:rPr>
          <w:sz w:val="24"/>
          <w:szCs w:val="24"/>
        </w:rPr>
        <w:t xml:space="preserve"> </w:t>
      </w:r>
    </w:p>
    <w:p w:rsidR="008F2092" w:rsidRDefault="008F2092" w:rsidP="008F2092">
      <w:pPr>
        <w:rPr>
          <w:sz w:val="24"/>
          <w:szCs w:val="24"/>
        </w:rPr>
      </w:pPr>
      <w:r w:rsidRPr="00CC6783">
        <w:rPr>
          <w:sz w:val="24"/>
          <w:szCs w:val="24"/>
        </w:rPr>
        <w:t xml:space="preserve">Website: </w:t>
      </w:r>
      <w:r w:rsidR="00847B7F">
        <w:rPr>
          <w:rStyle w:val="Hyperlink"/>
          <w:sz w:val="24"/>
          <w:szCs w:val="24"/>
        </w:rPr>
        <w:t>www.mahoningunliminted.org</w:t>
      </w:r>
      <w:r>
        <w:rPr>
          <w:sz w:val="24"/>
          <w:szCs w:val="24"/>
        </w:rPr>
        <w:tab/>
      </w:r>
      <w:r w:rsidR="004441C1">
        <w:rPr>
          <w:sz w:val="24"/>
          <w:szCs w:val="24"/>
        </w:rPr>
        <w:t>Enrollment:  220</w:t>
      </w:r>
    </w:p>
    <w:p w:rsidR="008F2092" w:rsidRDefault="008F2092" w:rsidP="008F2092">
      <w:pPr>
        <w:rPr>
          <w:sz w:val="24"/>
          <w:szCs w:val="24"/>
        </w:rPr>
      </w:pPr>
    </w:p>
    <w:p w:rsidR="00847B7F" w:rsidRPr="00CC6783" w:rsidRDefault="00847B7F" w:rsidP="00847B7F">
      <w:pPr>
        <w:shd w:val="clear" w:color="auto" w:fill="FFFFFF"/>
        <w:spacing w:after="0" w:line="240" w:lineRule="auto"/>
        <w:rPr>
          <w:rFonts w:eastAsia="Times New Roman" w:cs="Times New Roman"/>
          <w:color w:val="333333"/>
          <w:sz w:val="24"/>
          <w:szCs w:val="24"/>
        </w:rPr>
      </w:pPr>
    </w:p>
    <w:p w:rsidR="00847B7F" w:rsidRPr="004441C1" w:rsidRDefault="00847B7F" w:rsidP="00847B7F">
      <w:pPr>
        <w:shd w:val="clear" w:color="auto" w:fill="FFFFFF"/>
        <w:spacing w:after="0" w:line="240" w:lineRule="auto"/>
        <w:rPr>
          <w:rFonts w:eastAsia="Times New Roman" w:cs="Times New Roman"/>
          <w:b/>
          <w:color w:val="333333"/>
          <w:sz w:val="24"/>
          <w:szCs w:val="24"/>
          <w:u w:val="single"/>
        </w:rPr>
      </w:pPr>
      <w:r w:rsidRPr="004441C1">
        <w:rPr>
          <w:rFonts w:eastAsia="Times New Roman" w:cs="Times New Roman"/>
          <w:b/>
          <w:color w:val="333333"/>
          <w:sz w:val="24"/>
          <w:szCs w:val="24"/>
          <w:u w:val="single"/>
        </w:rPr>
        <w:t>Mission Statement</w:t>
      </w:r>
    </w:p>
    <w:p w:rsidR="00847B7F" w:rsidRPr="00CC6783" w:rsidRDefault="004441C1" w:rsidP="00847B7F">
      <w:pPr>
        <w:shd w:val="clear" w:color="auto" w:fill="FFFFFF"/>
        <w:spacing w:after="0" w:line="240" w:lineRule="auto"/>
        <w:rPr>
          <w:rFonts w:eastAsia="Times New Roman" w:cs="Times New Roman"/>
          <w:color w:val="333333"/>
          <w:sz w:val="24"/>
          <w:szCs w:val="24"/>
        </w:rPr>
      </w:pPr>
      <w:r w:rsidRPr="004441C1">
        <w:rPr>
          <w:rFonts w:eastAsia="Times New Roman" w:cs="Times New Roman"/>
          <w:color w:val="333333"/>
          <w:sz w:val="24"/>
          <w:szCs w:val="24"/>
          <w:lang w:val="en"/>
        </w:rPr>
        <w:t>The Mahoning Unlimited Classroom, an online public community school, strives to foster nurturing partnerships among parents, students and staff, collaborating to create an educational environment that prepares students for success in the 21st century.</w:t>
      </w:r>
      <w:r w:rsidR="00847B7F" w:rsidRPr="00CC6783">
        <w:rPr>
          <w:rFonts w:eastAsia="Times New Roman" w:cs="Times New Roman"/>
          <w:color w:val="333333"/>
          <w:sz w:val="24"/>
          <w:szCs w:val="24"/>
        </w:rPr>
        <w:br/>
        <w:t>Students will:</w:t>
      </w:r>
      <w:r w:rsidR="00847B7F" w:rsidRPr="00CC6783">
        <w:rPr>
          <w:rFonts w:eastAsia="Times New Roman" w:cs="Times New Roman"/>
          <w:color w:val="333333"/>
          <w:sz w:val="24"/>
          <w:szCs w:val="24"/>
        </w:rPr>
        <w:br/>
      </w:r>
    </w:p>
    <w:p w:rsidR="004441C1" w:rsidRPr="004441C1" w:rsidRDefault="004441C1" w:rsidP="004441C1">
      <w:pPr>
        <w:shd w:val="clear" w:color="auto" w:fill="FFFFFF"/>
        <w:spacing w:before="100" w:beforeAutospacing="1" w:after="100" w:afterAutospacing="1" w:line="240" w:lineRule="auto"/>
        <w:rPr>
          <w:rFonts w:eastAsia="Times New Roman" w:cs="Times New Roman"/>
          <w:color w:val="333333"/>
          <w:sz w:val="24"/>
          <w:szCs w:val="24"/>
          <w:lang w:val="en"/>
        </w:rPr>
      </w:pPr>
      <w:r w:rsidRPr="004441C1">
        <w:rPr>
          <w:rFonts w:eastAsia="Times New Roman" w:cs="Times New Roman"/>
          <w:b/>
          <w:bCs/>
          <w:i/>
          <w:iCs/>
          <w:color w:val="333333"/>
          <w:sz w:val="24"/>
          <w:szCs w:val="24"/>
          <w:lang w:val="en"/>
        </w:rPr>
        <w:t>We Believe...</w:t>
      </w:r>
    </w:p>
    <w:p w:rsidR="004441C1" w:rsidRPr="004441C1" w:rsidRDefault="004441C1" w:rsidP="004441C1">
      <w:pPr>
        <w:numPr>
          <w:ilvl w:val="1"/>
          <w:numId w:val="5"/>
        </w:numPr>
        <w:shd w:val="clear" w:color="auto" w:fill="FFFFFF"/>
        <w:spacing w:before="100" w:beforeAutospacing="1" w:after="100" w:afterAutospacing="1" w:line="240" w:lineRule="auto"/>
        <w:rPr>
          <w:rFonts w:eastAsia="Times New Roman" w:cs="Times New Roman"/>
          <w:color w:val="333333"/>
          <w:sz w:val="24"/>
          <w:szCs w:val="24"/>
          <w:lang w:val="en"/>
        </w:rPr>
      </w:pPr>
      <w:r w:rsidRPr="004441C1">
        <w:rPr>
          <w:rFonts w:eastAsia="Times New Roman" w:cs="Times New Roman"/>
          <w:color w:val="333333"/>
          <w:sz w:val="24"/>
          <w:szCs w:val="24"/>
          <w:lang w:val="en"/>
        </w:rPr>
        <w:t>All students can learn when given optimum learning experiences.</w:t>
      </w:r>
    </w:p>
    <w:p w:rsidR="004441C1" w:rsidRPr="004441C1" w:rsidRDefault="004441C1" w:rsidP="004441C1">
      <w:pPr>
        <w:numPr>
          <w:ilvl w:val="1"/>
          <w:numId w:val="5"/>
        </w:numPr>
        <w:shd w:val="clear" w:color="auto" w:fill="FFFFFF"/>
        <w:spacing w:before="100" w:beforeAutospacing="1" w:after="100" w:afterAutospacing="1" w:line="240" w:lineRule="auto"/>
        <w:rPr>
          <w:rFonts w:eastAsia="Times New Roman" w:cs="Times New Roman"/>
          <w:color w:val="333333"/>
          <w:sz w:val="24"/>
          <w:szCs w:val="24"/>
          <w:lang w:val="en"/>
        </w:rPr>
      </w:pPr>
      <w:r w:rsidRPr="004441C1">
        <w:rPr>
          <w:rFonts w:eastAsia="Times New Roman" w:cs="Times New Roman"/>
          <w:color w:val="333333"/>
          <w:sz w:val="24"/>
          <w:szCs w:val="24"/>
          <w:lang w:val="en"/>
        </w:rPr>
        <w:t>All students can reach higher levels of achievement.</w:t>
      </w:r>
    </w:p>
    <w:p w:rsidR="004441C1" w:rsidRPr="004441C1" w:rsidRDefault="004441C1" w:rsidP="004441C1">
      <w:pPr>
        <w:numPr>
          <w:ilvl w:val="1"/>
          <w:numId w:val="5"/>
        </w:numPr>
        <w:shd w:val="clear" w:color="auto" w:fill="FFFFFF"/>
        <w:spacing w:before="100" w:beforeAutospacing="1" w:after="100" w:afterAutospacing="1" w:line="240" w:lineRule="auto"/>
        <w:rPr>
          <w:rFonts w:eastAsia="Times New Roman" w:cs="Times New Roman"/>
          <w:color w:val="333333"/>
          <w:sz w:val="24"/>
          <w:szCs w:val="24"/>
          <w:lang w:val="en"/>
        </w:rPr>
      </w:pPr>
      <w:r w:rsidRPr="004441C1">
        <w:rPr>
          <w:rFonts w:eastAsia="Times New Roman" w:cs="Times New Roman"/>
          <w:color w:val="333333"/>
          <w:sz w:val="24"/>
          <w:szCs w:val="24"/>
          <w:lang w:val="en"/>
        </w:rPr>
        <w:t>Technology is a tool that enhances learning and affords students choices on how to approach their education.</w:t>
      </w:r>
    </w:p>
    <w:p w:rsidR="004441C1" w:rsidRPr="004441C1" w:rsidRDefault="004441C1" w:rsidP="004441C1">
      <w:pPr>
        <w:numPr>
          <w:ilvl w:val="1"/>
          <w:numId w:val="5"/>
        </w:numPr>
        <w:shd w:val="clear" w:color="auto" w:fill="FFFFFF"/>
        <w:spacing w:before="100" w:beforeAutospacing="1" w:after="100" w:afterAutospacing="1" w:line="240" w:lineRule="auto"/>
        <w:rPr>
          <w:rFonts w:eastAsia="Times New Roman" w:cs="Times New Roman"/>
          <w:color w:val="333333"/>
          <w:sz w:val="24"/>
          <w:szCs w:val="24"/>
          <w:lang w:val="en"/>
        </w:rPr>
      </w:pPr>
      <w:r w:rsidRPr="004441C1">
        <w:rPr>
          <w:rFonts w:eastAsia="Times New Roman" w:cs="Times New Roman"/>
          <w:color w:val="333333"/>
          <w:sz w:val="24"/>
          <w:szCs w:val="24"/>
          <w:lang w:val="en"/>
        </w:rPr>
        <w:t>The school's program should be challenging.  Students are expected to work online 27 hours per week to include online time, testing, and any lab time.</w:t>
      </w:r>
    </w:p>
    <w:p w:rsidR="004441C1" w:rsidRPr="004441C1" w:rsidRDefault="004441C1" w:rsidP="004441C1">
      <w:pPr>
        <w:shd w:val="clear" w:color="auto" w:fill="FFFFFF"/>
        <w:spacing w:before="100" w:beforeAutospacing="1" w:after="100" w:afterAutospacing="1" w:line="240" w:lineRule="auto"/>
        <w:rPr>
          <w:rFonts w:eastAsia="Times New Roman" w:cs="Times New Roman"/>
          <w:color w:val="333333"/>
          <w:sz w:val="24"/>
          <w:szCs w:val="24"/>
          <w:lang w:val="en"/>
        </w:rPr>
      </w:pPr>
      <w:r>
        <w:rPr>
          <w:rFonts w:eastAsia="Times New Roman" w:cs="Times New Roman"/>
          <w:b/>
          <w:bCs/>
          <w:i/>
          <w:iCs/>
          <w:color w:val="333333"/>
          <w:sz w:val="24"/>
          <w:szCs w:val="24"/>
          <w:lang w:val="en"/>
        </w:rPr>
        <w:t>Our Goals</w:t>
      </w:r>
    </w:p>
    <w:p w:rsidR="004441C1" w:rsidRPr="004441C1" w:rsidRDefault="004441C1" w:rsidP="004441C1">
      <w:pPr>
        <w:numPr>
          <w:ilvl w:val="1"/>
          <w:numId w:val="6"/>
        </w:numPr>
        <w:shd w:val="clear" w:color="auto" w:fill="FFFFFF"/>
        <w:spacing w:before="100" w:beforeAutospacing="1" w:after="100" w:afterAutospacing="1" w:line="240" w:lineRule="auto"/>
        <w:rPr>
          <w:rFonts w:eastAsia="Times New Roman" w:cs="Times New Roman"/>
          <w:color w:val="333333"/>
          <w:sz w:val="24"/>
          <w:szCs w:val="24"/>
          <w:lang w:val="en"/>
        </w:rPr>
      </w:pPr>
      <w:r w:rsidRPr="004441C1">
        <w:rPr>
          <w:rFonts w:eastAsia="Times New Roman" w:cs="Times New Roman"/>
          <w:color w:val="333333"/>
          <w:sz w:val="24"/>
          <w:szCs w:val="24"/>
          <w:lang w:val="en"/>
        </w:rPr>
        <w:t>To provide a quality learning options to all students.</w:t>
      </w:r>
    </w:p>
    <w:p w:rsidR="004441C1" w:rsidRPr="004441C1" w:rsidRDefault="004441C1" w:rsidP="004441C1">
      <w:pPr>
        <w:numPr>
          <w:ilvl w:val="1"/>
          <w:numId w:val="6"/>
        </w:numPr>
        <w:shd w:val="clear" w:color="auto" w:fill="FFFFFF"/>
        <w:spacing w:before="100" w:beforeAutospacing="1" w:after="100" w:afterAutospacing="1" w:line="240" w:lineRule="auto"/>
        <w:rPr>
          <w:rFonts w:eastAsia="Times New Roman" w:cs="Times New Roman"/>
          <w:color w:val="333333"/>
          <w:sz w:val="24"/>
          <w:szCs w:val="24"/>
          <w:lang w:val="en"/>
        </w:rPr>
      </w:pPr>
      <w:r w:rsidRPr="004441C1">
        <w:rPr>
          <w:rFonts w:eastAsia="Times New Roman" w:cs="Times New Roman"/>
          <w:color w:val="333333"/>
          <w:sz w:val="24"/>
          <w:szCs w:val="24"/>
          <w:lang w:val="en"/>
        </w:rPr>
        <w:t>To create a learning environment that incorporates the best resources from a variety of media</w:t>
      </w:r>
    </w:p>
    <w:p w:rsidR="004441C1" w:rsidRPr="004441C1" w:rsidRDefault="004441C1" w:rsidP="004441C1">
      <w:pPr>
        <w:numPr>
          <w:ilvl w:val="1"/>
          <w:numId w:val="6"/>
        </w:numPr>
        <w:shd w:val="clear" w:color="auto" w:fill="FFFFFF"/>
        <w:spacing w:before="100" w:beforeAutospacing="1" w:after="100" w:afterAutospacing="1" w:line="240" w:lineRule="auto"/>
        <w:rPr>
          <w:rFonts w:eastAsia="Times New Roman" w:cs="Times New Roman"/>
          <w:color w:val="333333"/>
          <w:sz w:val="24"/>
          <w:szCs w:val="24"/>
          <w:lang w:val="en"/>
        </w:rPr>
      </w:pPr>
      <w:r w:rsidRPr="004441C1">
        <w:rPr>
          <w:rFonts w:eastAsia="Times New Roman" w:cs="Times New Roman"/>
          <w:color w:val="333333"/>
          <w:sz w:val="24"/>
          <w:szCs w:val="24"/>
          <w:lang w:val="en"/>
        </w:rPr>
        <w:t>To provide a learning system that creates partnerships between educators, parents, and caretakers. </w:t>
      </w:r>
    </w:p>
    <w:p w:rsidR="004441C1" w:rsidRPr="004441C1" w:rsidRDefault="004441C1" w:rsidP="004441C1">
      <w:pPr>
        <w:numPr>
          <w:ilvl w:val="1"/>
          <w:numId w:val="6"/>
        </w:numPr>
        <w:shd w:val="clear" w:color="auto" w:fill="FFFFFF"/>
        <w:spacing w:before="100" w:beforeAutospacing="1" w:after="100" w:afterAutospacing="1" w:line="240" w:lineRule="auto"/>
        <w:rPr>
          <w:rFonts w:eastAsia="Times New Roman" w:cs="Times New Roman"/>
          <w:color w:val="333333"/>
          <w:sz w:val="24"/>
          <w:szCs w:val="24"/>
          <w:lang w:val="en"/>
        </w:rPr>
      </w:pPr>
      <w:r w:rsidRPr="004441C1">
        <w:rPr>
          <w:rFonts w:eastAsia="Times New Roman" w:cs="Times New Roman"/>
          <w:color w:val="333333"/>
          <w:sz w:val="24"/>
          <w:szCs w:val="24"/>
          <w:lang w:val="en"/>
        </w:rPr>
        <w:t>To expose students to a variety of vocational opportunities that enhance their prospects for successful employment.</w:t>
      </w:r>
    </w:p>
    <w:p w:rsidR="004441C1" w:rsidRPr="004441C1" w:rsidRDefault="004441C1" w:rsidP="004441C1">
      <w:pPr>
        <w:numPr>
          <w:ilvl w:val="1"/>
          <w:numId w:val="6"/>
        </w:numPr>
        <w:shd w:val="clear" w:color="auto" w:fill="FFFFFF"/>
        <w:spacing w:before="100" w:beforeAutospacing="1" w:after="100" w:afterAutospacing="1" w:line="240" w:lineRule="auto"/>
        <w:rPr>
          <w:rFonts w:eastAsia="Times New Roman" w:cs="Times New Roman"/>
          <w:color w:val="333333"/>
          <w:sz w:val="24"/>
          <w:szCs w:val="24"/>
          <w:lang w:val="en"/>
        </w:rPr>
      </w:pPr>
      <w:r w:rsidRPr="004441C1">
        <w:rPr>
          <w:rFonts w:eastAsia="Times New Roman" w:cs="Times New Roman"/>
          <w:color w:val="333333"/>
          <w:sz w:val="24"/>
          <w:szCs w:val="24"/>
          <w:lang w:val="en"/>
        </w:rPr>
        <w:t>To provide an educational support system based on the Ohio state standards for "at-risk" students in a residential facility. </w:t>
      </w:r>
    </w:p>
    <w:p w:rsidR="004441C1" w:rsidRPr="004441C1" w:rsidRDefault="004441C1" w:rsidP="004441C1">
      <w:pPr>
        <w:shd w:val="clear" w:color="auto" w:fill="FFFFFF"/>
        <w:spacing w:before="100" w:beforeAutospacing="1" w:after="100" w:afterAutospacing="1" w:line="240" w:lineRule="auto"/>
        <w:rPr>
          <w:rFonts w:eastAsia="Times New Roman" w:cs="Times New Roman"/>
          <w:color w:val="333333"/>
          <w:sz w:val="24"/>
          <w:szCs w:val="24"/>
          <w:lang w:val="en"/>
        </w:rPr>
      </w:pPr>
      <w:r>
        <w:rPr>
          <w:rFonts w:eastAsia="Times New Roman" w:cs="Times New Roman"/>
          <w:b/>
          <w:bCs/>
          <w:i/>
          <w:iCs/>
          <w:color w:val="333333"/>
          <w:sz w:val="24"/>
          <w:szCs w:val="24"/>
          <w:lang w:val="en"/>
        </w:rPr>
        <w:t>Our Program</w:t>
      </w:r>
    </w:p>
    <w:p w:rsidR="004441C1" w:rsidRPr="004441C1" w:rsidRDefault="004441C1" w:rsidP="004441C1">
      <w:pPr>
        <w:numPr>
          <w:ilvl w:val="1"/>
          <w:numId w:val="7"/>
        </w:numPr>
        <w:shd w:val="clear" w:color="auto" w:fill="FFFFFF"/>
        <w:spacing w:before="100" w:beforeAutospacing="1" w:after="100" w:afterAutospacing="1" w:line="240" w:lineRule="auto"/>
        <w:rPr>
          <w:rFonts w:eastAsia="Times New Roman" w:cs="Times New Roman"/>
          <w:color w:val="333333"/>
          <w:sz w:val="24"/>
          <w:szCs w:val="24"/>
          <w:lang w:val="en"/>
        </w:rPr>
      </w:pPr>
      <w:r>
        <w:rPr>
          <w:rFonts w:eastAsia="Times New Roman" w:cs="Times New Roman"/>
          <w:color w:val="333333"/>
          <w:sz w:val="24"/>
          <w:szCs w:val="24"/>
          <w:lang w:val="en"/>
        </w:rPr>
        <w:t>Curriculum for grades 4</w:t>
      </w:r>
      <w:r w:rsidRPr="004441C1">
        <w:rPr>
          <w:rFonts w:eastAsia="Times New Roman" w:cs="Times New Roman"/>
          <w:color w:val="333333"/>
          <w:sz w:val="24"/>
          <w:szCs w:val="24"/>
          <w:lang w:val="en"/>
        </w:rPr>
        <w:t>-12 in all core subjects (Language Arts, Math, Social Studies, and Science) as well as a variety of HS electives.</w:t>
      </w:r>
    </w:p>
    <w:p w:rsidR="004441C1" w:rsidRPr="004441C1" w:rsidRDefault="004441C1" w:rsidP="004441C1">
      <w:pPr>
        <w:numPr>
          <w:ilvl w:val="1"/>
          <w:numId w:val="7"/>
        </w:numPr>
        <w:shd w:val="clear" w:color="auto" w:fill="FFFFFF"/>
        <w:spacing w:before="100" w:beforeAutospacing="1" w:after="100" w:afterAutospacing="1" w:line="240" w:lineRule="auto"/>
        <w:rPr>
          <w:rFonts w:eastAsia="Times New Roman" w:cs="Times New Roman"/>
          <w:color w:val="333333"/>
          <w:sz w:val="24"/>
          <w:szCs w:val="24"/>
          <w:lang w:val="en"/>
        </w:rPr>
      </w:pPr>
      <w:r w:rsidRPr="004441C1">
        <w:rPr>
          <w:rFonts w:eastAsia="Times New Roman" w:cs="Times New Roman"/>
          <w:color w:val="333333"/>
          <w:sz w:val="24"/>
          <w:szCs w:val="24"/>
          <w:lang w:val="en"/>
        </w:rPr>
        <w:t>Computer hardware including a content appropriate and filtered Internet connection.</w:t>
      </w:r>
    </w:p>
    <w:p w:rsidR="004441C1" w:rsidRPr="004441C1" w:rsidRDefault="004441C1" w:rsidP="004441C1">
      <w:pPr>
        <w:numPr>
          <w:ilvl w:val="1"/>
          <w:numId w:val="7"/>
        </w:numPr>
        <w:shd w:val="clear" w:color="auto" w:fill="FFFFFF"/>
        <w:spacing w:before="100" w:beforeAutospacing="1" w:after="100" w:afterAutospacing="1" w:line="240" w:lineRule="auto"/>
        <w:rPr>
          <w:rFonts w:eastAsia="Times New Roman" w:cs="Times New Roman"/>
          <w:color w:val="333333"/>
          <w:sz w:val="24"/>
          <w:szCs w:val="24"/>
          <w:lang w:val="en"/>
        </w:rPr>
      </w:pPr>
      <w:r w:rsidRPr="004441C1">
        <w:rPr>
          <w:rFonts w:eastAsia="Times New Roman" w:cs="Times New Roman"/>
          <w:color w:val="333333"/>
          <w:sz w:val="24"/>
          <w:szCs w:val="24"/>
          <w:lang w:val="en"/>
        </w:rPr>
        <w:t>Experienced and properly certified/licensed staff, including regular education instructors, special education instructors, school counselor and a school psychologist.  Behavior coaches and technical support personnel are also employed to the educational program.</w:t>
      </w:r>
    </w:p>
    <w:p w:rsidR="00847B7F" w:rsidRPr="00180143" w:rsidRDefault="004441C1" w:rsidP="00847B7F">
      <w:pPr>
        <w:numPr>
          <w:ilvl w:val="1"/>
          <w:numId w:val="7"/>
        </w:numPr>
        <w:shd w:val="clear" w:color="auto" w:fill="FFFFFF"/>
        <w:spacing w:before="100" w:beforeAutospacing="1" w:after="100" w:afterAutospacing="1" w:line="240" w:lineRule="auto"/>
        <w:rPr>
          <w:rFonts w:eastAsia="Times New Roman" w:cs="Times New Roman"/>
          <w:color w:val="333333"/>
          <w:sz w:val="24"/>
          <w:szCs w:val="24"/>
          <w:lang w:val="en"/>
        </w:rPr>
      </w:pPr>
      <w:r w:rsidRPr="004441C1">
        <w:rPr>
          <w:rFonts w:eastAsia="Times New Roman" w:cs="Times New Roman"/>
          <w:color w:val="333333"/>
          <w:sz w:val="24"/>
          <w:szCs w:val="24"/>
          <w:lang w:val="en"/>
        </w:rPr>
        <w:t>A learning environment that incorporates the best resources from a variety of media, including online learning</w:t>
      </w:r>
    </w:p>
    <w:p w:rsidR="00847B7F" w:rsidRPr="00180143" w:rsidRDefault="00F621D1" w:rsidP="00180143">
      <w:pPr>
        <w:jc w:val="center"/>
        <w:rPr>
          <w:rFonts w:cs="Arial"/>
          <w:b/>
          <w:sz w:val="24"/>
          <w:szCs w:val="24"/>
        </w:rPr>
      </w:pPr>
      <w:r>
        <w:rPr>
          <w:rFonts w:cs="Arial"/>
          <w:b/>
          <w:sz w:val="24"/>
          <w:szCs w:val="24"/>
        </w:rPr>
        <w:t>2017-18</w:t>
      </w:r>
      <w:r w:rsidR="00847B7F" w:rsidRPr="00CC6783">
        <w:rPr>
          <w:rFonts w:cs="Arial"/>
          <w:b/>
          <w:sz w:val="24"/>
          <w:szCs w:val="24"/>
        </w:rPr>
        <w:t xml:space="preserve"> Compliance Assessment</w:t>
      </w:r>
    </w:p>
    <w:p w:rsidR="00847B7F" w:rsidRPr="00CC6783" w:rsidRDefault="00847B7F" w:rsidP="00847B7F">
      <w:pPr>
        <w:jc w:val="center"/>
        <w:rPr>
          <w:rFonts w:cs="Arial"/>
          <w:sz w:val="24"/>
          <w:szCs w:val="24"/>
        </w:rPr>
      </w:pPr>
      <w:r>
        <w:rPr>
          <w:rFonts w:cs="Arial"/>
          <w:sz w:val="24"/>
          <w:szCs w:val="24"/>
        </w:rPr>
        <w:t>1 – Exceeded Compliance</w:t>
      </w:r>
      <w:r>
        <w:rPr>
          <w:rFonts w:cs="Arial"/>
          <w:sz w:val="24"/>
          <w:szCs w:val="24"/>
        </w:rPr>
        <w:tab/>
        <w:t>2 – Met Compliance</w:t>
      </w:r>
      <w:r>
        <w:rPr>
          <w:rFonts w:cs="Arial"/>
          <w:sz w:val="24"/>
          <w:szCs w:val="24"/>
        </w:rPr>
        <w:tab/>
      </w:r>
      <w:r w:rsidRPr="00CC6783">
        <w:rPr>
          <w:rFonts w:cs="Arial"/>
          <w:sz w:val="24"/>
          <w:szCs w:val="24"/>
        </w:rPr>
        <w:t>3 –</w:t>
      </w:r>
      <w:r>
        <w:rPr>
          <w:rFonts w:cs="Arial"/>
          <w:sz w:val="24"/>
          <w:szCs w:val="24"/>
        </w:rPr>
        <w:t xml:space="preserve"> Did Not Meet Compliance</w:t>
      </w:r>
    </w:p>
    <w:p w:rsidR="00847B7F" w:rsidRPr="00CC6783" w:rsidRDefault="00847B7F" w:rsidP="00847B7F">
      <w:pPr>
        <w:jc w:val="center"/>
        <w:rPr>
          <w:rFonts w:cs="Arial"/>
          <w:sz w:val="24"/>
          <w:szCs w:val="24"/>
        </w:rPr>
      </w:pPr>
    </w:p>
    <w:tbl>
      <w:tblPr>
        <w:tblStyle w:val="TableGrid"/>
        <w:tblW w:w="0" w:type="auto"/>
        <w:tblLook w:val="04A0" w:firstRow="1" w:lastRow="0" w:firstColumn="1" w:lastColumn="0" w:noHBand="0" w:noVBand="1"/>
      </w:tblPr>
      <w:tblGrid>
        <w:gridCol w:w="1698"/>
        <w:gridCol w:w="1932"/>
        <w:gridCol w:w="1932"/>
        <w:gridCol w:w="1929"/>
        <w:gridCol w:w="1859"/>
      </w:tblGrid>
      <w:tr w:rsidR="00847B7F" w:rsidRPr="00CC6783" w:rsidTr="008720A9">
        <w:tc>
          <w:tcPr>
            <w:tcW w:w="2590" w:type="dxa"/>
          </w:tcPr>
          <w:p w:rsidR="00847B7F" w:rsidRPr="00CC6783" w:rsidRDefault="00847B7F" w:rsidP="008720A9">
            <w:pPr>
              <w:jc w:val="center"/>
              <w:rPr>
                <w:rFonts w:cs="Arial"/>
                <w:b/>
                <w:sz w:val="24"/>
                <w:szCs w:val="24"/>
              </w:rPr>
            </w:pPr>
            <w:r w:rsidRPr="00CC6783">
              <w:rPr>
                <w:rFonts w:cs="Arial"/>
                <w:b/>
                <w:sz w:val="24"/>
                <w:szCs w:val="24"/>
              </w:rPr>
              <w:t>School</w:t>
            </w:r>
          </w:p>
        </w:tc>
        <w:tc>
          <w:tcPr>
            <w:tcW w:w="2590" w:type="dxa"/>
          </w:tcPr>
          <w:p w:rsidR="00847B7F" w:rsidRPr="00CC6783" w:rsidRDefault="00847B7F" w:rsidP="008720A9">
            <w:pPr>
              <w:jc w:val="center"/>
              <w:rPr>
                <w:rFonts w:cs="Arial"/>
                <w:b/>
                <w:sz w:val="24"/>
                <w:szCs w:val="24"/>
              </w:rPr>
            </w:pPr>
            <w:r w:rsidRPr="00CC6783">
              <w:rPr>
                <w:rFonts w:cs="Arial"/>
                <w:b/>
                <w:sz w:val="24"/>
                <w:szCs w:val="24"/>
              </w:rPr>
              <w:t>Academic Performance</w:t>
            </w:r>
          </w:p>
        </w:tc>
        <w:tc>
          <w:tcPr>
            <w:tcW w:w="2590" w:type="dxa"/>
          </w:tcPr>
          <w:p w:rsidR="00847B7F" w:rsidRPr="00CC6783" w:rsidRDefault="00847B7F" w:rsidP="008720A9">
            <w:pPr>
              <w:jc w:val="center"/>
              <w:rPr>
                <w:rFonts w:cs="Arial"/>
                <w:b/>
                <w:sz w:val="24"/>
                <w:szCs w:val="24"/>
              </w:rPr>
            </w:pPr>
            <w:r w:rsidRPr="00CC6783">
              <w:rPr>
                <w:rFonts w:cs="Arial"/>
                <w:b/>
                <w:sz w:val="24"/>
                <w:szCs w:val="24"/>
              </w:rPr>
              <w:t xml:space="preserve">Fiscal </w:t>
            </w:r>
          </w:p>
          <w:p w:rsidR="00847B7F" w:rsidRPr="00CC6783" w:rsidRDefault="00847B7F" w:rsidP="008720A9">
            <w:pPr>
              <w:jc w:val="center"/>
              <w:rPr>
                <w:rFonts w:cs="Arial"/>
                <w:b/>
                <w:sz w:val="24"/>
                <w:szCs w:val="24"/>
              </w:rPr>
            </w:pPr>
            <w:r w:rsidRPr="00CC6783">
              <w:rPr>
                <w:rFonts w:cs="Arial"/>
                <w:b/>
                <w:sz w:val="24"/>
                <w:szCs w:val="24"/>
              </w:rPr>
              <w:t>Performance</w:t>
            </w:r>
          </w:p>
        </w:tc>
        <w:tc>
          <w:tcPr>
            <w:tcW w:w="2590" w:type="dxa"/>
          </w:tcPr>
          <w:p w:rsidR="00847B7F" w:rsidRPr="00CC6783" w:rsidRDefault="00847B7F" w:rsidP="008720A9">
            <w:pPr>
              <w:jc w:val="center"/>
              <w:rPr>
                <w:rFonts w:cs="Arial"/>
                <w:b/>
                <w:sz w:val="24"/>
                <w:szCs w:val="24"/>
              </w:rPr>
            </w:pPr>
            <w:r w:rsidRPr="00CC6783">
              <w:rPr>
                <w:rFonts w:cs="Arial"/>
                <w:b/>
                <w:sz w:val="24"/>
                <w:szCs w:val="24"/>
              </w:rPr>
              <w:t>Organization &amp; Operation</w:t>
            </w:r>
          </w:p>
        </w:tc>
        <w:tc>
          <w:tcPr>
            <w:tcW w:w="2590" w:type="dxa"/>
          </w:tcPr>
          <w:p w:rsidR="00847B7F" w:rsidRPr="00CC6783" w:rsidRDefault="00847B7F" w:rsidP="008720A9">
            <w:pPr>
              <w:jc w:val="center"/>
              <w:rPr>
                <w:rFonts w:cs="Arial"/>
                <w:b/>
                <w:sz w:val="24"/>
                <w:szCs w:val="24"/>
              </w:rPr>
            </w:pPr>
            <w:r w:rsidRPr="00CC6783">
              <w:rPr>
                <w:rFonts w:cs="Arial"/>
                <w:b/>
                <w:sz w:val="24"/>
                <w:szCs w:val="24"/>
              </w:rPr>
              <w:t xml:space="preserve">Legal </w:t>
            </w:r>
          </w:p>
          <w:p w:rsidR="00847B7F" w:rsidRPr="00CC6783" w:rsidRDefault="00847B7F" w:rsidP="008720A9">
            <w:pPr>
              <w:jc w:val="center"/>
              <w:rPr>
                <w:rFonts w:cs="Arial"/>
                <w:b/>
                <w:sz w:val="24"/>
                <w:szCs w:val="24"/>
              </w:rPr>
            </w:pPr>
            <w:r w:rsidRPr="00CC6783">
              <w:rPr>
                <w:rFonts w:cs="Arial"/>
                <w:b/>
                <w:sz w:val="24"/>
                <w:szCs w:val="24"/>
              </w:rPr>
              <w:t>Compliance</w:t>
            </w:r>
          </w:p>
        </w:tc>
      </w:tr>
      <w:tr w:rsidR="00847B7F" w:rsidRPr="00CC6783" w:rsidTr="008720A9">
        <w:tc>
          <w:tcPr>
            <w:tcW w:w="2590" w:type="dxa"/>
          </w:tcPr>
          <w:p w:rsidR="00847B7F" w:rsidRPr="00CC6783" w:rsidRDefault="00847B7F" w:rsidP="008720A9">
            <w:pPr>
              <w:jc w:val="center"/>
              <w:rPr>
                <w:rFonts w:cs="Arial"/>
                <w:sz w:val="24"/>
                <w:szCs w:val="24"/>
              </w:rPr>
            </w:pPr>
          </w:p>
          <w:p w:rsidR="00847B7F" w:rsidRPr="00CC6783" w:rsidRDefault="00847B7F" w:rsidP="008720A9">
            <w:pPr>
              <w:jc w:val="center"/>
              <w:rPr>
                <w:rFonts w:cs="Arial"/>
                <w:sz w:val="24"/>
                <w:szCs w:val="24"/>
              </w:rPr>
            </w:pPr>
            <w:r>
              <w:rPr>
                <w:rFonts w:cs="Arial"/>
                <w:sz w:val="24"/>
                <w:szCs w:val="24"/>
              </w:rPr>
              <w:t>Utica Shale Academy</w:t>
            </w:r>
          </w:p>
          <w:p w:rsidR="00847B7F" w:rsidRPr="00CC6783" w:rsidRDefault="00847B7F" w:rsidP="008720A9">
            <w:pPr>
              <w:jc w:val="center"/>
              <w:rPr>
                <w:rFonts w:cs="Arial"/>
                <w:sz w:val="24"/>
                <w:szCs w:val="24"/>
              </w:rPr>
            </w:pPr>
          </w:p>
        </w:tc>
        <w:tc>
          <w:tcPr>
            <w:tcW w:w="2590" w:type="dxa"/>
          </w:tcPr>
          <w:p w:rsidR="00847B7F" w:rsidRPr="00CC6783" w:rsidRDefault="00847B7F" w:rsidP="008720A9">
            <w:pPr>
              <w:jc w:val="center"/>
              <w:rPr>
                <w:rFonts w:cs="Arial"/>
                <w:sz w:val="24"/>
                <w:szCs w:val="24"/>
              </w:rPr>
            </w:pPr>
          </w:p>
          <w:p w:rsidR="00847B7F" w:rsidRPr="00CC6783" w:rsidRDefault="00847B7F" w:rsidP="008720A9">
            <w:pPr>
              <w:jc w:val="center"/>
              <w:rPr>
                <w:rFonts w:cs="Arial"/>
                <w:sz w:val="24"/>
                <w:szCs w:val="24"/>
              </w:rPr>
            </w:pPr>
            <w:r>
              <w:rPr>
                <w:rFonts w:cs="Arial"/>
                <w:sz w:val="24"/>
                <w:szCs w:val="24"/>
              </w:rPr>
              <w:t>2</w:t>
            </w:r>
          </w:p>
        </w:tc>
        <w:tc>
          <w:tcPr>
            <w:tcW w:w="2590" w:type="dxa"/>
          </w:tcPr>
          <w:p w:rsidR="00847B7F" w:rsidRPr="00CC6783" w:rsidRDefault="00847B7F" w:rsidP="008720A9">
            <w:pPr>
              <w:jc w:val="center"/>
              <w:rPr>
                <w:rFonts w:cs="Arial"/>
                <w:sz w:val="24"/>
                <w:szCs w:val="24"/>
              </w:rPr>
            </w:pPr>
          </w:p>
          <w:p w:rsidR="00847B7F" w:rsidRPr="00CC6783" w:rsidRDefault="00847B7F" w:rsidP="008720A9">
            <w:pPr>
              <w:jc w:val="center"/>
              <w:rPr>
                <w:rFonts w:cs="Arial"/>
                <w:sz w:val="24"/>
                <w:szCs w:val="24"/>
              </w:rPr>
            </w:pPr>
            <w:r>
              <w:rPr>
                <w:rFonts w:cs="Arial"/>
                <w:sz w:val="24"/>
                <w:szCs w:val="24"/>
              </w:rPr>
              <w:t>2</w:t>
            </w:r>
          </w:p>
        </w:tc>
        <w:tc>
          <w:tcPr>
            <w:tcW w:w="2590" w:type="dxa"/>
          </w:tcPr>
          <w:p w:rsidR="00847B7F" w:rsidRPr="00CC6783" w:rsidRDefault="00847B7F" w:rsidP="008720A9">
            <w:pPr>
              <w:jc w:val="center"/>
              <w:rPr>
                <w:rFonts w:cs="Arial"/>
                <w:sz w:val="24"/>
                <w:szCs w:val="24"/>
              </w:rPr>
            </w:pPr>
          </w:p>
          <w:p w:rsidR="00847B7F" w:rsidRPr="00CC6783" w:rsidRDefault="00847B7F" w:rsidP="008720A9">
            <w:pPr>
              <w:jc w:val="center"/>
              <w:rPr>
                <w:rFonts w:cs="Arial"/>
                <w:sz w:val="24"/>
                <w:szCs w:val="24"/>
              </w:rPr>
            </w:pPr>
            <w:r>
              <w:rPr>
                <w:rFonts w:cs="Arial"/>
                <w:sz w:val="24"/>
                <w:szCs w:val="24"/>
              </w:rPr>
              <w:t>2</w:t>
            </w:r>
          </w:p>
        </w:tc>
        <w:tc>
          <w:tcPr>
            <w:tcW w:w="2590" w:type="dxa"/>
          </w:tcPr>
          <w:p w:rsidR="00847B7F" w:rsidRPr="00CC6783" w:rsidRDefault="00847B7F" w:rsidP="008720A9">
            <w:pPr>
              <w:jc w:val="center"/>
              <w:rPr>
                <w:rFonts w:cs="Arial"/>
                <w:sz w:val="24"/>
                <w:szCs w:val="24"/>
              </w:rPr>
            </w:pPr>
          </w:p>
          <w:p w:rsidR="00847B7F" w:rsidRPr="00CC6783" w:rsidRDefault="00847B7F" w:rsidP="008720A9">
            <w:pPr>
              <w:jc w:val="center"/>
              <w:rPr>
                <w:rFonts w:cs="Arial"/>
                <w:sz w:val="24"/>
                <w:szCs w:val="24"/>
              </w:rPr>
            </w:pPr>
            <w:r>
              <w:rPr>
                <w:rFonts w:cs="Arial"/>
                <w:sz w:val="24"/>
                <w:szCs w:val="24"/>
              </w:rPr>
              <w:t>2</w:t>
            </w:r>
          </w:p>
        </w:tc>
      </w:tr>
    </w:tbl>
    <w:p w:rsidR="00847B7F" w:rsidRPr="00CC6783" w:rsidRDefault="00847B7F" w:rsidP="00847B7F">
      <w:pPr>
        <w:shd w:val="clear" w:color="auto" w:fill="FFFFFF"/>
        <w:spacing w:before="100" w:beforeAutospacing="1" w:after="100" w:afterAutospacing="1" w:line="240" w:lineRule="auto"/>
        <w:rPr>
          <w:rFonts w:eastAsia="Times New Roman" w:cs="Times New Roman"/>
          <w:color w:val="333333"/>
          <w:sz w:val="24"/>
          <w:szCs w:val="24"/>
        </w:rPr>
      </w:pPr>
      <w:r w:rsidRPr="00DE68E5">
        <w:rPr>
          <w:rFonts w:eastAsia="Times New Roman" w:cs="Times New Roman"/>
          <w:b/>
          <w:color w:val="333333"/>
          <w:sz w:val="24"/>
          <w:szCs w:val="24"/>
        </w:rPr>
        <w:t>Academic Performance:</w:t>
      </w:r>
      <w:r w:rsidRPr="00CC6783">
        <w:rPr>
          <w:rFonts w:eastAsia="Times New Roman" w:cs="Times New Roman"/>
          <w:color w:val="333333"/>
          <w:sz w:val="24"/>
          <w:szCs w:val="24"/>
        </w:rPr>
        <w:t xml:space="preserve">  </w:t>
      </w:r>
      <w:r>
        <w:rPr>
          <w:rFonts w:eastAsia="Times New Roman" w:cs="Times New Roman"/>
          <w:color w:val="333333"/>
          <w:sz w:val="24"/>
          <w:szCs w:val="24"/>
        </w:rPr>
        <w:t xml:space="preserve">Met </w:t>
      </w:r>
    </w:p>
    <w:p w:rsidR="004441C1" w:rsidRDefault="004441C1" w:rsidP="00847B7F">
      <w:pPr>
        <w:rPr>
          <w:rFonts w:cs="Times New Roman"/>
          <w:sz w:val="24"/>
          <w:szCs w:val="24"/>
        </w:rPr>
      </w:pPr>
      <w:r>
        <w:rPr>
          <w:rFonts w:cs="Times New Roman"/>
          <w:sz w:val="24"/>
          <w:szCs w:val="24"/>
        </w:rPr>
        <w:t xml:space="preserve">Mahoning Unlimited Classroom operates as a Dropout Recovery </w:t>
      </w:r>
      <w:r w:rsidR="00CC555B">
        <w:rPr>
          <w:rFonts w:cs="Times New Roman"/>
          <w:sz w:val="24"/>
          <w:szCs w:val="24"/>
        </w:rPr>
        <w:t>Program.  Based on the 2017</w:t>
      </w:r>
      <w:r w:rsidR="004123F6">
        <w:rPr>
          <w:rFonts w:cs="Times New Roman"/>
          <w:sz w:val="24"/>
          <w:szCs w:val="24"/>
        </w:rPr>
        <w:t xml:space="preserve">-18 report card, MUC has an overall school rating of Meets Standards.  The four component grades are as follows: </w:t>
      </w:r>
    </w:p>
    <w:p w:rsidR="004123F6" w:rsidRDefault="004123F6" w:rsidP="004123F6">
      <w:pPr>
        <w:pStyle w:val="ListParagraph"/>
        <w:numPr>
          <w:ilvl w:val="2"/>
          <w:numId w:val="6"/>
        </w:numPr>
        <w:rPr>
          <w:rFonts w:cs="Times New Roman"/>
          <w:sz w:val="24"/>
          <w:szCs w:val="24"/>
        </w:rPr>
      </w:pPr>
      <w:r>
        <w:rPr>
          <w:rFonts w:cs="Times New Roman"/>
          <w:sz w:val="24"/>
          <w:szCs w:val="24"/>
        </w:rPr>
        <w:t xml:space="preserve"> High School Test Passage Rate  </w:t>
      </w:r>
      <w:r>
        <w:rPr>
          <w:rFonts w:cs="Times New Roman"/>
          <w:sz w:val="24"/>
          <w:szCs w:val="24"/>
        </w:rPr>
        <w:tab/>
        <w:t>Does not meet standards (7.7%)</w:t>
      </w:r>
    </w:p>
    <w:p w:rsidR="004123F6" w:rsidRDefault="004123F6" w:rsidP="004123F6">
      <w:pPr>
        <w:pStyle w:val="ListParagraph"/>
        <w:numPr>
          <w:ilvl w:val="2"/>
          <w:numId w:val="6"/>
        </w:numPr>
        <w:rPr>
          <w:rFonts w:cs="Times New Roman"/>
          <w:sz w:val="24"/>
          <w:szCs w:val="24"/>
        </w:rPr>
      </w:pPr>
      <w:r>
        <w:rPr>
          <w:rFonts w:cs="Times New Roman"/>
          <w:sz w:val="24"/>
          <w:szCs w:val="24"/>
        </w:rPr>
        <w:t>Gap Closing</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Exceeds standards (61.7%)</w:t>
      </w:r>
    </w:p>
    <w:p w:rsidR="004123F6" w:rsidRDefault="004123F6" w:rsidP="004123F6">
      <w:pPr>
        <w:pStyle w:val="ListParagraph"/>
        <w:numPr>
          <w:ilvl w:val="2"/>
          <w:numId w:val="6"/>
        </w:numPr>
        <w:rPr>
          <w:rFonts w:cs="Times New Roman"/>
          <w:sz w:val="24"/>
          <w:szCs w:val="24"/>
        </w:rPr>
      </w:pPr>
      <w:r>
        <w:rPr>
          <w:rFonts w:cs="Times New Roman"/>
          <w:sz w:val="24"/>
          <w:szCs w:val="24"/>
        </w:rPr>
        <w:t>Progress</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Does not meet standards</w:t>
      </w:r>
    </w:p>
    <w:p w:rsidR="00180143" w:rsidRDefault="004123F6" w:rsidP="00180143">
      <w:pPr>
        <w:pStyle w:val="ListParagraph"/>
        <w:numPr>
          <w:ilvl w:val="2"/>
          <w:numId w:val="6"/>
        </w:numPr>
        <w:rPr>
          <w:rFonts w:cs="Times New Roman"/>
          <w:sz w:val="24"/>
          <w:szCs w:val="24"/>
        </w:rPr>
      </w:pPr>
      <w:r w:rsidRPr="004123F6">
        <w:rPr>
          <w:rFonts w:cs="Times New Roman"/>
          <w:sz w:val="24"/>
          <w:szCs w:val="24"/>
        </w:rPr>
        <w:t>Graduation Rate</w:t>
      </w:r>
      <w:r>
        <w:rPr>
          <w:rFonts w:cs="Times New Roman"/>
          <w:sz w:val="24"/>
          <w:szCs w:val="24"/>
        </w:rPr>
        <w:tab/>
      </w:r>
      <w:r>
        <w:rPr>
          <w:rFonts w:cs="Times New Roman"/>
          <w:sz w:val="24"/>
          <w:szCs w:val="24"/>
        </w:rPr>
        <w:tab/>
      </w:r>
      <w:r>
        <w:rPr>
          <w:rFonts w:cs="Times New Roman"/>
          <w:sz w:val="24"/>
          <w:szCs w:val="24"/>
        </w:rPr>
        <w:tab/>
        <w:t xml:space="preserve">Meets </w:t>
      </w:r>
      <w:r w:rsidR="0036458F">
        <w:rPr>
          <w:rFonts w:cs="Times New Roman"/>
          <w:sz w:val="24"/>
          <w:szCs w:val="24"/>
        </w:rPr>
        <w:t>Standard (36.1%)</w:t>
      </w:r>
    </w:p>
    <w:p w:rsidR="00180143" w:rsidRPr="00180143" w:rsidRDefault="00180143" w:rsidP="00180143">
      <w:pPr>
        <w:rPr>
          <w:rFonts w:cs="Times New Roman"/>
          <w:sz w:val="24"/>
          <w:szCs w:val="24"/>
        </w:rPr>
      </w:pPr>
      <w:r>
        <w:rPr>
          <w:rFonts w:cs="Times New Roman"/>
          <w:sz w:val="24"/>
          <w:szCs w:val="24"/>
        </w:rPr>
        <w:br w:type="page"/>
      </w:r>
    </w:p>
    <w:p w:rsidR="00847B7F" w:rsidRPr="00180143" w:rsidRDefault="00847B7F" w:rsidP="00180143">
      <w:pPr>
        <w:rPr>
          <w:rFonts w:cs="Times New Roman"/>
          <w:sz w:val="24"/>
          <w:szCs w:val="24"/>
        </w:rPr>
      </w:pPr>
      <w:r w:rsidRPr="00180143">
        <w:rPr>
          <w:rFonts w:eastAsia="Times New Roman" w:cs="Times New Roman"/>
          <w:b/>
          <w:color w:val="333333"/>
          <w:sz w:val="24"/>
          <w:szCs w:val="24"/>
        </w:rPr>
        <w:t>Fiscal Performance:</w:t>
      </w:r>
      <w:r w:rsidRPr="00180143">
        <w:rPr>
          <w:rFonts w:eastAsia="Times New Roman" w:cs="Times New Roman"/>
          <w:color w:val="333333"/>
          <w:sz w:val="24"/>
          <w:szCs w:val="24"/>
        </w:rPr>
        <w:t xml:space="preserve">  Met </w:t>
      </w:r>
    </w:p>
    <w:p w:rsidR="00847B7F" w:rsidRDefault="004123F6" w:rsidP="004123F6">
      <w:pPr>
        <w:shd w:val="clear" w:color="auto" w:fill="FFFFFF"/>
        <w:spacing w:before="100" w:beforeAutospacing="1" w:after="100" w:afterAutospacing="1" w:line="240" w:lineRule="auto"/>
        <w:rPr>
          <w:rFonts w:eastAsia="Times New Roman" w:cs="Times New Roman"/>
          <w:color w:val="333333"/>
          <w:sz w:val="24"/>
          <w:szCs w:val="24"/>
        </w:rPr>
      </w:pPr>
      <w:r>
        <w:rPr>
          <w:rFonts w:eastAsia="Times New Roman" w:cs="Times New Roman"/>
          <w:color w:val="333333"/>
          <w:sz w:val="24"/>
          <w:szCs w:val="24"/>
        </w:rPr>
        <w:t>Mahoning Unlimited Classroom utilized</w:t>
      </w:r>
      <w:r w:rsidR="00847B7F">
        <w:rPr>
          <w:rFonts w:eastAsia="Times New Roman" w:cs="Times New Roman"/>
          <w:color w:val="333333"/>
          <w:sz w:val="24"/>
          <w:szCs w:val="24"/>
        </w:rPr>
        <w:t xml:space="preserve"> a properly licensed and bonded treasurer as the Fiscal Agent.  Appropriate accounting procedures were followed in the Uni</w:t>
      </w:r>
      <w:r w:rsidR="00CC555B">
        <w:rPr>
          <w:rFonts w:eastAsia="Times New Roman" w:cs="Times New Roman"/>
          <w:color w:val="333333"/>
          <w:sz w:val="24"/>
          <w:szCs w:val="24"/>
        </w:rPr>
        <w:t>form Accounting System.  Basic f</w:t>
      </w:r>
      <w:r w:rsidR="00847B7F">
        <w:rPr>
          <w:rFonts w:eastAsia="Times New Roman" w:cs="Times New Roman"/>
          <w:color w:val="333333"/>
          <w:sz w:val="24"/>
          <w:szCs w:val="24"/>
        </w:rPr>
        <w:t xml:space="preserve">inancial statements were filed timely with the state auditor, school board and sponsor.  The five year forecast was submitted in accordance with ORC and Federal program money and IDEAB money used appropriately.   </w:t>
      </w:r>
      <w:r>
        <w:rPr>
          <w:rFonts w:eastAsia="Times New Roman" w:cs="Times New Roman"/>
          <w:color w:val="333333"/>
          <w:sz w:val="24"/>
          <w:szCs w:val="24"/>
        </w:rPr>
        <w:t xml:space="preserve">JCESC provided </w:t>
      </w:r>
      <w:r w:rsidRPr="004123F6">
        <w:rPr>
          <w:rFonts w:eastAsia="Times New Roman" w:cs="Times New Roman"/>
          <w:color w:val="333333"/>
          <w:sz w:val="24"/>
          <w:szCs w:val="24"/>
        </w:rPr>
        <w:t>MUC with contact</w:t>
      </w:r>
      <w:r>
        <w:rPr>
          <w:rFonts w:eastAsia="Times New Roman" w:cs="Times New Roman"/>
          <w:color w:val="333333"/>
          <w:sz w:val="24"/>
          <w:szCs w:val="24"/>
        </w:rPr>
        <w:t xml:space="preserve"> information for the possibility of reviewing and negotiating an alternative claw back payment plan which was granted by ODE.  </w:t>
      </w:r>
    </w:p>
    <w:p w:rsidR="00847B7F" w:rsidRDefault="00847B7F" w:rsidP="00847B7F">
      <w:pPr>
        <w:shd w:val="clear" w:color="auto" w:fill="FFFFFF"/>
        <w:spacing w:before="100" w:beforeAutospacing="1" w:after="100" w:afterAutospacing="1" w:line="240" w:lineRule="auto"/>
        <w:rPr>
          <w:rFonts w:eastAsia="Times New Roman" w:cs="Times New Roman"/>
          <w:color w:val="333333"/>
          <w:sz w:val="24"/>
          <w:szCs w:val="24"/>
        </w:rPr>
      </w:pPr>
    </w:p>
    <w:p w:rsidR="00847B7F" w:rsidRPr="00CC6783" w:rsidRDefault="00847B7F" w:rsidP="00F621D1">
      <w:pPr>
        <w:shd w:val="clear" w:color="auto" w:fill="FFFFFF"/>
        <w:spacing w:before="100" w:beforeAutospacing="1" w:after="100" w:afterAutospacing="1" w:line="240" w:lineRule="auto"/>
        <w:rPr>
          <w:sz w:val="24"/>
          <w:szCs w:val="24"/>
        </w:rPr>
      </w:pPr>
      <w:r w:rsidRPr="00847B7F">
        <w:rPr>
          <w:noProof/>
        </w:rPr>
        <w:drawing>
          <wp:inline distT="0" distB="0" distL="0" distR="0">
            <wp:extent cx="4438650" cy="411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8650" cy="4114800"/>
                    </a:xfrm>
                    <a:prstGeom prst="rect">
                      <a:avLst/>
                    </a:prstGeom>
                    <a:noFill/>
                    <a:ln>
                      <a:noFill/>
                    </a:ln>
                  </pic:spPr>
                </pic:pic>
              </a:graphicData>
            </a:graphic>
          </wp:inline>
        </w:drawing>
      </w:r>
    </w:p>
    <w:p w:rsidR="00180143" w:rsidRDefault="00180143" w:rsidP="00847B7F">
      <w:pPr>
        <w:rPr>
          <w:rFonts w:cs="Arial"/>
          <w:b/>
          <w:sz w:val="24"/>
          <w:szCs w:val="24"/>
        </w:rPr>
      </w:pPr>
    </w:p>
    <w:p w:rsidR="00847B7F" w:rsidRPr="00CC6783" w:rsidRDefault="00847B7F" w:rsidP="00847B7F">
      <w:pPr>
        <w:rPr>
          <w:rFonts w:cs="Arial"/>
          <w:b/>
          <w:sz w:val="24"/>
          <w:szCs w:val="24"/>
        </w:rPr>
      </w:pPr>
      <w:r w:rsidRPr="00CC6783">
        <w:rPr>
          <w:rFonts w:cs="Arial"/>
          <w:b/>
          <w:sz w:val="24"/>
          <w:szCs w:val="24"/>
        </w:rPr>
        <w:t>Organization and Operation</w:t>
      </w:r>
      <w:r>
        <w:rPr>
          <w:rFonts w:cs="Arial"/>
          <w:b/>
          <w:sz w:val="24"/>
          <w:szCs w:val="24"/>
        </w:rPr>
        <w:t xml:space="preserve"> </w:t>
      </w:r>
      <w:r>
        <w:rPr>
          <w:rFonts w:cs="Arial"/>
          <w:sz w:val="24"/>
          <w:szCs w:val="24"/>
        </w:rPr>
        <w:t xml:space="preserve">Met </w:t>
      </w:r>
    </w:p>
    <w:p w:rsidR="00847B7F" w:rsidRDefault="00847B7F" w:rsidP="00847B7F">
      <w:pPr>
        <w:jc w:val="center"/>
        <w:rPr>
          <w:rFonts w:cs="Arial"/>
          <w:b/>
          <w:sz w:val="24"/>
          <w:szCs w:val="24"/>
        </w:rPr>
      </w:pPr>
    </w:p>
    <w:p w:rsidR="00847B7F" w:rsidRDefault="00847B7F" w:rsidP="00847B7F">
      <w:pPr>
        <w:rPr>
          <w:rFonts w:cs="Arial"/>
          <w:sz w:val="24"/>
          <w:szCs w:val="24"/>
        </w:rPr>
      </w:pPr>
      <w:r>
        <w:rPr>
          <w:rFonts w:cs="Arial"/>
          <w:sz w:val="24"/>
          <w:szCs w:val="24"/>
        </w:rPr>
        <w:t xml:space="preserve">The </w:t>
      </w:r>
      <w:r w:rsidR="004123F6">
        <w:rPr>
          <w:rFonts w:cs="Arial"/>
          <w:sz w:val="24"/>
          <w:szCs w:val="24"/>
        </w:rPr>
        <w:t xml:space="preserve">Mahoning Unlimited Classroom </w:t>
      </w:r>
      <w:r w:rsidRPr="00CC6783">
        <w:rPr>
          <w:rFonts w:cs="Arial"/>
          <w:sz w:val="24"/>
          <w:szCs w:val="24"/>
        </w:rPr>
        <w:t>is currently op</w:t>
      </w:r>
      <w:r>
        <w:rPr>
          <w:rFonts w:cs="Arial"/>
          <w:sz w:val="24"/>
          <w:szCs w:val="24"/>
        </w:rPr>
        <w:t xml:space="preserve">erating in its </w:t>
      </w:r>
      <w:r w:rsidR="004123F6">
        <w:rPr>
          <w:rFonts w:cs="Arial"/>
          <w:sz w:val="24"/>
          <w:szCs w:val="24"/>
        </w:rPr>
        <w:t>Sixteenth year and first year of sponsorship with JCESC. MUC</w:t>
      </w:r>
      <w:r w:rsidRPr="00CC6783">
        <w:rPr>
          <w:rFonts w:cs="Arial"/>
          <w:sz w:val="24"/>
          <w:szCs w:val="24"/>
        </w:rPr>
        <w:t xml:space="preserve"> has been compliant in submitting required do</w:t>
      </w:r>
      <w:r>
        <w:rPr>
          <w:rFonts w:cs="Arial"/>
          <w:sz w:val="24"/>
          <w:szCs w:val="24"/>
        </w:rPr>
        <w:t>cumentation. Additionally, JCESC</w:t>
      </w:r>
      <w:r w:rsidR="00264B3F">
        <w:rPr>
          <w:rFonts w:cs="Arial"/>
          <w:sz w:val="24"/>
          <w:szCs w:val="24"/>
        </w:rPr>
        <w:t xml:space="preserve"> has work</w:t>
      </w:r>
      <w:r w:rsidR="004123F6">
        <w:rPr>
          <w:rFonts w:cs="Arial"/>
          <w:sz w:val="24"/>
          <w:szCs w:val="24"/>
        </w:rPr>
        <w:t xml:space="preserve">ed to develop processes and procedures for </w:t>
      </w:r>
      <w:r w:rsidR="00264B3F">
        <w:rPr>
          <w:rFonts w:cs="Arial"/>
          <w:sz w:val="24"/>
          <w:szCs w:val="24"/>
        </w:rPr>
        <w:t xml:space="preserve">communication between the school and sponsor.  This is in part to the new nature of the first year of sponsorship by JCESC as well as new sponsor reporting items. </w:t>
      </w:r>
      <w:r>
        <w:rPr>
          <w:rFonts w:cs="Arial"/>
          <w:sz w:val="24"/>
          <w:szCs w:val="24"/>
        </w:rPr>
        <w:t xml:space="preserve">.  </w:t>
      </w:r>
      <w:r w:rsidR="00264B3F">
        <w:rPr>
          <w:rFonts w:cs="Arial"/>
          <w:sz w:val="24"/>
          <w:szCs w:val="24"/>
        </w:rPr>
        <w:t>MUC</w:t>
      </w:r>
      <w:r w:rsidRPr="00CC6783">
        <w:rPr>
          <w:rFonts w:cs="Arial"/>
          <w:sz w:val="24"/>
          <w:szCs w:val="24"/>
        </w:rPr>
        <w:t xml:space="preserve"> has performed well during site visits conducted by the </w:t>
      </w:r>
      <w:r>
        <w:rPr>
          <w:rFonts w:cs="Arial"/>
          <w:sz w:val="24"/>
          <w:szCs w:val="24"/>
        </w:rPr>
        <w:t>JCESC</w:t>
      </w:r>
      <w:r w:rsidRPr="00CC6783">
        <w:rPr>
          <w:rFonts w:cs="Arial"/>
          <w:sz w:val="24"/>
          <w:szCs w:val="24"/>
        </w:rPr>
        <w:t xml:space="preserve"> and has bee</w:t>
      </w:r>
      <w:r w:rsidR="00264B3F">
        <w:rPr>
          <w:rFonts w:cs="Arial"/>
          <w:sz w:val="24"/>
          <w:szCs w:val="24"/>
        </w:rPr>
        <w:t>n found compliant, thus far.  MUC and JCESC revised the sponsor contract to add 4</w:t>
      </w:r>
      <w:r w:rsidR="00264B3F" w:rsidRPr="00264B3F">
        <w:rPr>
          <w:rFonts w:cs="Arial"/>
          <w:sz w:val="24"/>
          <w:szCs w:val="24"/>
          <w:vertAlign w:val="superscript"/>
        </w:rPr>
        <w:t>th</w:t>
      </w:r>
      <w:r w:rsidR="00264B3F">
        <w:rPr>
          <w:rFonts w:cs="Arial"/>
          <w:sz w:val="24"/>
          <w:szCs w:val="24"/>
        </w:rPr>
        <w:t xml:space="preserve"> grade to the current contract which now enables the school to serve students in grades 4-12.  MUC is focused on capturing student seat time in an effort to increase the FTE of the student population.  </w:t>
      </w:r>
    </w:p>
    <w:p w:rsidR="00180143" w:rsidRPr="00CC6783" w:rsidRDefault="00180143" w:rsidP="00847B7F">
      <w:pPr>
        <w:rPr>
          <w:sz w:val="24"/>
          <w:szCs w:val="24"/>
        </w:rPr>
      </w:pPr>
    </w:p>
    <w:p w:rsidR="00847B7F" w:rsidRPr="00364D99" w:rsidRDefault="00847B7F" w:rsidP="00847B7F">
      <w:pPr>
        <w:rPr>
          <w:rFonts w:cs="Arial"/>
          <w:sz w:val="24"/>
          <w:szCs w:val="24"/>
        </w:rPr>
      </w:pPr>
      <w:r w:rsidRPr="00364D99">
        <w:rPr>
          <w:rFonts w:cs="Arial"/>
          <w:b/>
          <w:sz w:val="24"/>
          <w:szCs w:val="24"/>
        </w:rPr>
        <w:t>Legal Compliance</w:t>
      </w:r>
      <w:r w:rsidRPr="00364D99">
        <w:rPr>
          <w:rFonts w:cs="Arial"/>
          <w:sz w:val="24"/>
          <w:szCs w:val="24"/>
        </w:rPr>
        <w:t xml:space="preserve"> Met </w:t>
      </w:r>
    </w:p>
    <w:p w:rsidR="00847B7F" w:rsidRPr="00CC6783" w:rsidRDefault="00847B7F" w:rsidP="00847B7F">
      <w:pPr>
        <w:jc w:val="center"/>
        <w:rPr>
          <w:rFonts w:cs="Arial"/>
          <w:b/>
          <w:sz w:val="24"/>
          <w:szCs w:val="24"/>
        </w:rPr>
      </w:pPr>
    </w:p>
    <w:p w:rsidR="00847B7F" w:rsidRPr="00CC6783" w:rsidRDefault="00847B7F" w:rsidP="00847B7F">
      <w:pPr>
        <w:rPr>
          <w:rFonts w:cs="Arial"/>
          <w:sz w:val="24"/>
          <w:szCs w:val="24"/>
        </w:rPr>
      </w:pPr>
      <w:r>
        <w:rPr>
          <w:rFonts w:cs="Arial"/>
          <w:sz w:val="24"/>
          <w:szCs w:val="24"/>
        </w:rPr>
        <w:t>JCESC</w:t>
      </w:r>
      <w:r w:rsidRPr="00CC6783">
        <w:rPr>
          <w:rFonts w:cs="Arial"/>
          <w:sz w:val="24"/>
          <w:szCs w:val="24"/>
        </w:rPr>
        <w:t xml:space="preserve"> has conducted thorough revi</w:t>
      </w:r>
      <w:r w:rsidR="00264B3F">
        <w:rPr>
          <w:rFonts w:cs="Arial"/>
          <w:sz w:val="24"/>
          <w:szCs w:val="24"/>
        </w:rPr>
        <w:t>ews and site visits to the MUC</w:t>
      </w:r>
      <w:r w:rsidRPr="00CC6783">
        <w:rPr>
          <w:rFonts w:cs="Arial"/>
          <w:sz w:val="24"/>
          <w:szCs w:val="24"/>
        </w:rPr>
        <w:t xml:space="preserve">. This has helped to ensure full compliance with state and federal laws and with the terms of the sponsorship contract. </w:t>
      </w:r>
      <w:r w:rsidR="00264B3F">
        <w:rPr>
          <w:rFonts w:cs="Arial"/>
          <w:sz w:val="24"/>
          <w:szCs w:val="24"/>
        </w:rPr>
        <w:t>MUC is completing the first year of the agreement with JCESC as sponsor</w:t>
      </w:r>
      <w:r>
        <w:rPr>
          <w:rFonts w:cs="Arial"/>
          <w:sz w:val="24"/>
          <w:szCs w:val="24"/>
        </w:rPr>
        <w:t xml:space="preserve">.  </w:t>
      </w:r>
      <w:r w:rsidRPr="00CC6783">
        <w:rPr>
          <w:rFonts w:cs="Arial"/>
          <w:sz w:val="24"/>
          <w:szCs w:val="24"/>
        </w:rPr>
        <w:t xml:space="preserve">The </w:t>
      </w:r>
      <w:r>
        <w:rPr>
          <w:rFonts w:cs="Arial"/>
          <w:sz w:val="24"/>
          <w:szCs w:val="24"/>
        </w:rPr>
        <w:t>JCESC</w:t>
      </w:r>
      <w:r w:rsidRPr="00CC6783">
        <w:rPr>
          <w:rFonts w:cs="Arial"/>
          <w:sz w:val="24"/>
          <w:szCs w:val="24"/>
        </w:rPr>
        <w:t xml:space="preserve"> utilized a monitoring and review instrument that focused on the following:</w:t>
      </w:r>
    </w:p>
    <w:p w:rsidR="00847B7F" w:rsidRPr="00CC6783" w:rsidRDefault="00847B7F" w:rsidP="00847B7F">
      <w:pPr>
        <w:rPr>
          <w:rFonts w:cs="Arial"/>
          <w:sz w:val="24"/>
          <w:szCs w:val="24"/>
        </w:rPr>
      </w:pPr>
    </w:p>
    <w:tbl>
      <w:tblPr>
        <w:tblStyle w:val="TableGrid"/>
        <w:tblW w:w="0" w:type="auto"/>
        <w:tblLook w:val="04A0" w:firstRow="1" w:lastRow="0" w:firstColumn="1" w:lastColumn="0" w:noHBand="0" w:noVBand="1"/>
      </w:tblPr>
      <w:tblGrid>
        <w:gridCol w:w="2957"/>
        <w:gridCol w:w="3516"/>
        <w:gridCol w:w="2877"/>
      </w:tblGrid>
      <w:tr w:rsidR="00847B7F" w:rsidRPr="00CC6783" w:rsidTr="008720A9">
        <w:tc>
          <w:tcPr>
            <w:tcW w:w="4316" w:type="dxa"/>
          </w:tcPr>
          <w:p w:rsidR="00847B7F" w:rsidRPr="00CC6783" w:rsidRDefault="00847B7F" w:rsidP="008720A9">
            <w:pPr>
              <w:jc w:val="center"/>
              <w:rPr>
                <w:rFonts w:cs="Arial"/>
                <w:i/>
                <w:sz w:val="24"/>
                <w:szCs w:val="24"/>
              </w:rPr>
            </w:pPr>
            <w:r w:rsidRPr="00CC6783">
              <w:rPr>
                <w:rFonts w:cs="Arial"/>
                <w:i/>
                <w:sz w:val="24"/>
                <w:szCs w:val="24"/>
              </w:rPr>
              <w:t>Area of Review</w:t>
            </w:r>
          </w:p>
        </w:tc>
        <w:tc>
          <w:tcPr>
            <w:tcW w:w="4317" w:type="dxa"/>
          </w:tcPr>
          <w:p w:rsidR="00847B7F" w:rsidRPr="00CC6783" w:rsidRDefault="00847B7F" w:rsidP="008720A9">
            <w:pPr>
              <w:jc w:val="center"/>
              <w:rPr>
                <w:rFonts w:cs="Arial"/>
                <w:i/>
                <w:sz w:val="24"/>
                <w:szCs w:val="24"/>
              </w:rPr>
            </w:pPr>
            <w:r w:rsidRPr="00CC6783">
              <w:rPr>
                <w:rFonts w:cs="Arial"/>
                <w:i/>
                <w:sz w:val="24"/>
                <w:szCs w:val="24"/>
              </w:rPr>
              <w:t>Areas of Compliance/Explanation</w:t>
            </w:r>
          </w:p>
        </w:tc>
        <w:tc>
          <w:tcPr>
            <w:tcW w:w="4317" w:type="dxa"/>
          </w:tcPr>
          <w:p w:rsidR="00847B7F" w:rsidRPr="00CC6783" w:rsidRDefault="00847B7F" w:rsidP="008720A9">
            <w:pPr>
              <w:jc w:val="center"/>
              <w:rPr>
                <w:rFonts w:cs="Arial"/>
                <w:i/>
                <w:sz w:val="24"/>
                <w:szCs w:val="24"/>
              </w:rPr>
            </w:pPr>
            <w:r w:rsidRPr="00CC6783">
              <w:rPr>
                <w:rFonts w:cs="Arial"/>
                <w:i/>
                <w:sz w:val="24"/>
                <w:szCs w:val="24"/>
              </w:rPr>
              <w:t>Verified</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Health and Safety</w:t>
            </w:r>
          </w:p>
        </w:tc>
        <w:tc>
          <w:tcPr>
            <w:tcW w:w="4317" w:type="dxa"/>
          </w:tcPr>
          <w:p w:rsidR="00847B7F" w:rsidRPr="00CC6783" w:rsidRDefault="00847B7F" w:rsidP="008720A9">
            <w:pPr>
              <w:rPr>
                <w:rFonts w:cs="Arial"/>
                <w:sz w:val="24"/>
                <w:szCs w:val="24"/>
              </w:rPr>
            </w:pPr>
            <w:r w:rsidRPr="00CC6783">
              <w:rPr>
                <w:rFonts w:cs="Arial"/>
                <w:sz w:val="24"/>
                <w:szCs w:val="24"/>
              </w:rPr>
              <w:t>Certificate of Occupancy</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Health and Safety</w:t>
            </w:r>
          </w:p>
        </w:tc>
        <w:tc>
          <w:tcPr>
            <w:tcW w:w="4317" w:type="dxa"/>
          </w:tcPr>
          <w:p w:rsidR="00847B7F" w:rsidRPr="00CC6783" w:rsidRDefault="00847B7F" w:rsidP="008720A9">
            <w:pPr>
              <w:rPr>
                <w:rFonts w:cs="Arial"/>
                <w:sz w:val="24"/>
                <w:szCs w:val="24"/>
              </w:rPr>
            </w:pPr>
            <w:r w:rsidRPr="00CC6783">
              <w:rPr>
                <w:rFonts w:cs="Arial"/>
                <w:sz w:val="24"/>
                <w:szCs w:val="24"/>
              </w:rPr>
              <w:t>BCI and FBI</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Health and Safety</w:t>
            </w:r>
          </w:p>
        </w:tc>
        <w:tc>
          <w:tcPr>
            <w:tcW w:w="4317" w:type="dxa"/>
          </w:tcPr>
          <w:p w:rsidR="00847B7F" w:rsidRPr="00CC6783" w:rsidRDefault="00847B7F" w:rsidP="008720A9">
            <w:pPr>
              <w:rPr>
                <w:rFonts w:cs="Arial"/>
                <w:sz w:val="24"/>
                <w:szCs w:val="24"/>
              </w:rPr>
            </w:pPr>
            <w:r w:rsidRPr="00CC6783">
              <w:rPr>
                <w:rFonts w:cs="Arial"/>
                <w:sz w:val="24"/>
                <w:szCs w:val="24"/>
              </w:rPr>
              <w:t>Current Fire Inspection</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Health and Safety</w:t>
            </w:r>
          </w:p>
        </w:tc>
        <w:tc>
          <w:tcPr>
            <w:tcW w:w="4317" w:type="dxa"/>
          </w:tcPr>
          <w:p w:rsidR="00847B7F" w:rsidRPr="00CC6783" w:rsidRDefault="00847B7F" w:rsidP="008720A9">
            <w:pPr>
              <w:rPr>
                <w:rFonts w:cs="Arial"/>
                <w:sz w:val="24"/>
                <w:szCs w:val="24"/>
              </w:rPr>
            </w:pPr>
            <w:r w:rsidRPr="00CC6783">
              <w:rPr>
                <w:rFonts w:cs="Arial"/>
                <w:sz w:val="24"/>
                <w:szCs w:val="24"/>
              </w:rPr>
              <w:t>School Safety Drills</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Health and Safety</w:t>
            </w:r>
          </w:p>
        </w:tc>
        <w:tc>
          <w:tcPr>
            <w:tcW w:w="4317" w:type="dxa"/>
          </w:tcPr>
          <w:p w:rsidR="00847B7F" w:rsidRPr="00CC6783" w:rsidRDefault="00847B7F" w:rsidP="008720A9">
            <w:pPr>
              <w:rPr>
                <w:rFonts w:cs="Arial"/>
                <w:sz w:val="24"/>
                <w:szCs w:val="24"/>
              </w:rPr>
            </w:pPr>
            <w:r w:rsidRPr="00CC6783">
              <w:rPr>
                <w:rFonts w:cs="Arial"/>
                <w:sz w:val="24"/>
                <w:szCs w:val="24"/>
              </w:rPr>
              <w:t>School Health Inspection</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Health and Safety</w:t>
            </w:r>
          </w:p>
        </w:tc>
        <w:tc>
          <w:tcPr>
            <w:tcW w:w="4317" w:type="dxa"/>
          </w:tcPr>
          <w:p w:rsidR="00847B7F" w:rsidRPr="00CC6783" w:rsidRDefault="00847B7F" w:rsidP="008720A9">
            <w:pPr>
              <w:rPr>
                <w:rFonts w:cs="Arial"/>
                <w:sz w:val="24"/>
                <w:szCs w:val="24"/>
              </w:rPr>
            </w:pPr>
            <w:r w:rsidRPr="00CC6783">
              <w:rPr>
                <w:rFonts w:cs="Arial"/>
                <w:sz w:val="24"/>
                <w:szCs w:val="24"/>
              </w:rPr>
              <w:t>School Safety Plan</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Health and Safety</w:t>
            </w:r>
          </w:p>
        </w:tc>
        <w:tc>
          <w:tcPr>
            <w:tcW w:w="4317" w:type="dxa"/>
          </w:tcPr>
          <w:p w:rsidR="00847B7F" w:rsidRPr="00CC6783" w:rsidRDefault="00847B7F" w:rsidP="008720A9">
            <w:pPr>
              <w:rPr>
                <w:rFonts w:cs="Arial"/>
                <w:sz w:val="24"/>
                <w:szCs w:val="24"/>
              </w:rPr>
            </w:pPr>
            <w:r w:rsidRPr="00CC6783">
              <w:rPr>
                <w:rFonts w:cs="Arial"/>
                <w:sz w:val="24"/>
                <w:szCs w:val="24"/>
              </w:rPr>
              <w:t>Safety &amp; Violence Training</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Health and Safety</w:t>
            </w:r>
          </w:p>
        </w:tc>
        <w:tc>
          <w:tcPr>
            <w:tcW w:w="4317" w:type="dxa"/>
          </w:tcPr>
          <w:p w:rsidR="00847B7F" w:rsidRPr="00CC6783" w:rsidRDefault="00847B7F" w:rsidP="008720A9">
            <w:pPr>
              <w:rPr>
                <w:rFonts w:cs="Arial"/>
                <w:sz w:val="24"/>
                <w:szCs w:val="24"/>
              </w:rPr>
            </w:pPr>
            <w:r w:rsidRPr="00CC6783">
              <w:rPr>
                <w:rFonts w:cs="Arial"/>
                <w:sz w:val="24"/>
                <w:szCs w:val="24"/>
              </w:rPr>
              <w:t>Bloodborne Pathogens Training</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Health and Safety</w:t>
            </w:r>
          </w:p>
        </w:tc>
        <w:tc>
          <w:tcPr>
            <w:tcW w:w="4317" w:type="dxa"/>
          </w:tcPr>
          <w:p w:rsidR="00847B7F" w:rsidRPr="00CC6783" w:rsidRDefault="00847B7F" w:rsidP="008720A9">
            <w:pPr>
              <w:rPr>
                <w:rFonts w:cs="Arial"/>
                <w:sz w:val="24"/>
                <w:szCs w:val="24"/>
              </w:rPr>
            </w:pPr>
            <w:r w:rsidRPr="00CC6783">
              <w:rPr>
                <w:rFonts w:cs="Arial"/>
                <w:sz w:val="24"/>
                <w:szCs w:val="24"/>
              </w:rPr>
              <w:t>Epinephrine Injectors Policy</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Health and Safety</w:t>
            </w:r>
          </w:p>
        </w:tc>
        <w:tc>
          <w:tcPr>
            <w:tcW w:w="4317" w:type="dxa"/>
          </w:tcPr>
          <w:p w:rsidR="00847B7F" w:rsidRPr="00CC6783" w:rsidRDefault="00847B7F" w:rsidP="008720A9">
            <w:pPr>
              <w:rPr>
                <w:rFonts w:cs="Arial"/>
                <w:sz w:val="24"/>
                <w:szCs w:val="24"/>
              </w:rPr>
            </w:pPr>
            <w:r w:rsidRPr="00CC6783">
              <w:rPr>
                <w:rFonts w:cs="Arial"/>
                <w:sz w:val="24"/>
                <w:szCs w:val="24"/>
              </w:rPr>
              <w:t>Food Allergy Protection Policy</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Health and Safety</w:t>
            </w:r>
          </w:p>
        </w:tc>
        <w:tc>
          <w:tcPr>
            <w:tcW w:w="4317" w:type="dxa"/>
          </w:tcPr>
          <w:p w:rsidR="00847B7F" w:rsidRPr="00CC6783" w:rsidRDefault="00847B7F" w:rsidP="008720A9">
            <w:pPr>
              <w:rPr>
                <w:rFonts w:cs="Arial"/>
                <w:sz w:val="24"/>
                <w:szCs w:val="24"/>
              </w:rPr>
            </w:pPr>
            <w:r w:rsidRPr="00CC6783">
              <w:rPr>
                <w:rFonts w:cs="Arial"/>
                <w:sz w:val="24"/>
                <w:szCs w:val="24"/>
              </w:rPr>
              <w:t xml:space="preserve">Immunization Records Policy </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Health and Safety</w:t>
            </w:r>
          </w:p>
        </w:tc>
        <w:tc>
          <w:tcPr>
            <w:tcW w:w="4317" w:type="dxa"/>
          </w:tcPr>
          <w:p w:rsidR="00847B7F" w:rsidRPr="00CC6783" w:rsidRDefault="00847B7F" w:rsidP="008720A9">
            <w:pPr>
              <w:rPr>
                <w:rFonts w:cs="Arial"/>
                <w:sz w:val="24"/>
                <w:szCs w:val="24"/>
              </w:rPr>
            </w:pPr>
            <w:r w:rsidRPr="00CC6783">
              <w:rPr>
                <w:rFonts w:cs="Arial"/>
                <w:sz w:val="24"/>
                <w:szCs w:val="24"/>
              </w:rPr>
              <w:t>Missing Children Policy</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Health and Safety</w:t>
            </w:r>
          </w:p>
        </w:tc>
        <w:tc>
          <w:tcPr>
            <w:tcW w:w="4317" w:type="dxa"/>
          </w:tcPr>
          <w:p w:rsidR="00847B7F" w:rsidRPr="00CC6783" w:rsidRDefault="00847B7F" w:rsidP="008720A9">
            <w:pPr>
              <w:rPr>
                <w:rFonts w:cs="Arial"/>
                <w:sz w:val="24"/>
                <w:szCs w:val="24"/>
              </w:rPr>
            </w:pPr>
            <w:r w:rsidRPr="00CC6783">
              <w:rPr>
                <w:rFonts w:cs="Arial"/>
                <w:sz w:val="24"/>
                <w:szCs w:val="24"/>
              </w:rPr>
              <w:t>Student Records Review</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Health and Safety</w:t>
            </w:r>
          </w:p>
        </w:tc>
        <w:tc>
          <w:tcPr>
            <w:tcW w:w="4317" w:type="dxa"/>
          </w:tcPr>
          <w:p w:rsidR="00847B7F" w:rsidRPr="00CC6783" w:rsidRDefault="00847B7F" w:rsidP="008720A9">
            <w:pPr>
              <w:rPr>
                <w:rFonts w:cs="Arial"/>
                <w:sz w:val="24"/>
                <w:szCs w:val="24"/>
              </w:rPr>
            </w:pPr>
            <w:r w:rsidRPr="00CC6783">
              <w:rPr>
                <w:rFonts w:cs="Arial"/>
                <w:sz w:val="24"/>
                <w:szCs w:val="24"/>
              </w:rPr>
              <w:t>Wellness Policy</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Education Program</w:t>
            </w:r>
          </w:p>
        </w:tc>
        <w:tc>
          <w:tcPr>
            <w:tcW w:w="4317" w:type="dxa"/>
          </w:tcPr>
          <w:p w:rsidR="00847B7F" w:rsidRPr="00CC6783" w:rsidRDefault="00847B7F" w:rsidP="008720A9">
            <w:pPr>
              <w:rPr>
                <w:rFonts w:cs="Arial"/>
                <w:sz w:val="24"/>
                <w:szCs w:val="24"/>
              </w:rPr>
            </w:pPr>
            <w:r w:rsidRPr="00CC6783">
              <w:rPr>
                <w:rFonts w:cs="Arial"/>
                <w:sz w:val="24"/>
                <w:szCs w:val="24"/>
              </w:rPr>
              <w:t>Special Education Plan</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Education Program</w:t>
            </w:r>
          </w:p>
        </w:tc>
        <w:tc>
          <w:tcPr>
            <w:tcW w:w="4317" w:type="dxa"/>
          </w:tcPr>
          <w:p w:rsidR="00847B7F" w:rsidRPr="00CC6783" w:rsidRDefault="00847B7F" w:rsidP="008720A9">
            <w:pPr>
              <w:rPr>
                <w:rFonts w:cs="Arial"/>
                <w:sz w:val="24"/>
                <w:szCs w:val="24"/>
              </w:rPr>
            </w:pPr>
            <w:r w:rsidRPr="00CC6783">
              <w:rPr>
                <w:rFonts w:cs="Arial"/>
                <w:sz w:val="24"/>
                <w:szCs w:val="24"/>
              </w:rPr>
              <w:t>Child Find</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Education Program</w:t>
            </w:r>
          </w:p>
        </w:tc>
        <w:tc>
          <w:tcPr>
            <w:tcW w:w="4317" w:type="dxa"/>
          </w:tcPr>
          <w:p w:rsidR="00847B7F" w:rsidRPr="00CC6783" w:rsidRDefault="00847B7F" w:rsidP="008720A9">
            <w:pPr>
              <w:rPr>
                <w:rFonts w:cs="Arial"/>
                <w:sz w:val="24"/>
                <w:szCs w:val="24"/>
              </w:rPr>
            </w:pPr>
            <w:r w:rsidRPr="00CC6783">
              <w:rPr>
                <w:rFonts w:cs="Arial"/>
                <w:sz w:val="24"/>
                <w:szCs w:val="24"/>
              </w:rPr>
              <w:t>College and Career Readiness &amp; Financial Literacy</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Education Program</w:t>
            </w:r>
          </w:p>
        </w:tc>
        <w:tc>
          <w:tcPr>
            <w:tcW w:w="4317" w:type="dxa"/>
          </w:tcPr>
          <w:p w:rsidR="00847B7F" w:rsidRPr="00CC6783" w:rsidRDefault="00847B7F" w:rsidP="008720A9">
            <w:pPr>
              <w:rPr>
                <w:rFonts w:cs="Arial"/>
                <w:sz w:val="24"/>
                <w:szCs w:val="24"/>
              </w:rPr>
            </w:pPr>
            <w:r w:rsidRPr="00CC6783">
              <w:rPr>
                <w:rFonts w:cs="Arial"/>
                <w:sz w:val="24"/>
                <w:szCs w:val="24"/>
              </w:rPr>
              <w:t>Dual Enrollment Policy for CC+</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Education Program</w:t>
            </w:r>
          </w:p>
        </w:tc>
        <w:tc>
          <w:tcPr>
            <w:tcW w:w="4317" w:type="dxa"/>
          </w:tcPr>
          <w:p w:rsidR="00847B7F" w:rsidRPr="00CC6783" w:rsidRDefault="00847B7F" w:rsidP="008720A9">
            <w:pPr>
              <w:rPr>
                <w:rFonts w:cs="Arial"/>
                <w:sz w:val="24"/>
                <w:szCs w:val="24"/>
              </w:rPr>
            </w:pPr>
            <w:r w:rsidRPr="00CC6783">
              <w:rPr>
                <w:rFonts w:cs="Arial"/>
                <w:sz w:val="24"/>
                <w:szCs w:val="24"/>
              </w:rPr>
              <w:t>HQT</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Education Program</w:t>
            </w:r>
          </w:p>
        </w:tc>
        <w:tc>
          <w:tcPr>
            <w:tcW w:w="4317" w:type="dxa"/>
          </w:tcPr>
          <w:p w:rsidR="00847B7F" w:rsidRPr="00CC6783" w:rsidRDefault="00847B7F" w:rsidP="008720A9">
            <w:pPr>
              <w:rPr>
                <w:rFonts w:cs="Arial"/>
                <w:sz w:val="24"/>
                <w:szCs w:val="24"/>
              </w:rPr>
            </w:pPr>
            <w:r w:rsidRPr="00CC6783">
              <w:rPr>
                <w:rFonts w:cs="Arial"/>
                <w:sz w:val="24"/>
                <w:szCs w:val="24"/>
              </w:rPr>
              <w:t>LPDC</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Education Program</w:t>
            </w:r>
          </w:p>
        </w:tc>
        <w:tc>
          <w:tcPr>
            <w:tcW w:w="4317" w:type="dxa"/>
          </w:tcPr>
          <w:p w:rsidR="00847B7F" w:rsidRPr="00CC6783" w:rsidRDefault="00847B7F" w:rsidP="008720A9">
            <w:pPr>
              <w:rPr>
                <w:rFonts w:cs="Arial"/>
                <w:sz w:val="24"/>
                <w:szCs w:val="24"/>
              </w:rPr>
            </w:pPr>
            <w:r w:rsidRPr="00CC6783">
              <w:rPr>
                <w:rFonts w:cs="Arial"/>
                <w:sz w:val="24"/>
                <w:szCs w:val="24"/>
              </w:rPr>
              <w:t>State Mandated Testing Plan &amp; Schedule</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Governance</w:t>
            </w:r>
          </w:p>
        </w:tc>
        <w:tc>
          <w:tcPr>
            <w:tcW w:w="4317" w:type="dxa"/>
          </w:tcPr>
          <w:p w:rsidR="00847B7F" w:rsidRPr="00CC6783" w:rsidRDefault="00847B7F" w:rsidP="008720A9">
            <w:pPr>
              <w:rPr>
                <w:rFonts w:cs="Arial"/>
                <w:sz w:val="24"/>
                <w:szCs w:val="24"/>
              </w:rPr>
            </w:pPr>
            <w:r w:rsidRPr="00CC6783">
              <w:rPr>
                <w:rFonts w:cs="Arial"/>
                <w:sz w:val="24"/>
                <w:szCs w:val="24"/>
              </w:rPr>
              <w:t>Board Mtg. Minutes</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Governance</w:t>
            </w:r>
          </w:p>
        </w:tc>
        <w:tc>
          <w:tcPr>
            <w:tcW w:w="4317" w:type="dxa"/>
          </w:tcPr>
          <w:p w:rsidR="00847B7F" w:rsidRPr="00CC6783" w:rsidRDefault="00847B7F" w:rsidP="008720A9">
            <w:pPr>
              <w:rPr>
                <w:rFonts w:cs="Arial"/>
                <w:sz w:val="24"/>
                <w:szCs w:val="24"/>
              </w:rPr>
            </w:pPr>
            <w:r w:rsidRPr="00CC6783">
              <w:rPr>
                <w:rFonts w:cs="Arial"/>
                <w:sz w:val="24"/>
                <w:szCs w:val="24"/>
              </w:rPr>
              <w:t>Monthly Financial Review</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Governance</w:t>
            </w:r>
          </w:p>
        </w:tc>
        <w:tc>
          <w:tcPr>
            <w:tcW w:w="4317" w:type="dxa"/>
          </w:tcPr>
          <w:p w:rsidR="00847B7F" w:rsidRPr="00CC6783" w:rsidRDefault="00847B7F" w:rsidP="008720A9">
            <w:pPr>
              <w:rPr>
                <w:rFonts w:cs="Arial"/>
                <w:sz w:val="24"/>
                <w:szCs w:val="24"/>
              </w:rPr>
            </w:pPr>
            <w:r w:rsidRPr="00CC6783">
              <w:rPr>
                <w:rFonts w:cs="Arial"/>
                <w:sz w:val="24"/>
                <w:szCs w:val="24"/>
              </w:rPr>
              <w:t>Fiscal Officer Qualifications</w:t>
            </w:r>
          </w:p>
        </w:tc>
        <w:tc>
          <w:tcPr>
            <w:tcW w:w="4317" w:type="dxa"/>
          </w:tcPr>
          <w:p w:rsidR="00847B7F" w:rsidRPr="00CC6783" w:rsidRDefault="00847B7F" w:rsidP="008720A9">
            <w:pPr>
              <w:rPr>
                <w:rFonts w:cs="Arial"/>
                <w:sz w:val="24"/>
                <w:szCs w:val="24"/>
              </w:rPr>
            </w:pPr>
            <w:r w:rsidRPr="00CC6783">
              <w:rPr>
                <w:rFonts w:cs="Arial"/>
                <w:sz w:val="24"/>
                <w:szCs w:val="24"/>
              </w:rPr>
              <w:t xml:space="preserve">Compliant </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Governance</w:t>
            </w:r>
          </w:p>
        </w:tc>
        <w:tc>
          <w:tcPr>
            <w:tcW w:w="4317" w:type="dxa"/>
          </w:tcPr>
          <w:p w:rsidR="00847B7F" w:rsidRPr="00CC6783" w:rsidRDefault="00847B7F" w:rsidP="008720A9">
            <w:pPr>
              <w:rPr>
                <w:rFonts w:cs="Arial"/>
                <w:sz w:val="24"/>
                <w:szCs w:val="24"/>
              </w:rPr>
            </w:pPr>
            <w:r w:rsidRPr="00CC6783">
              <w:rPr>
                <w:rFonts w:cs="Arial"/>
                <w:sz w:val="24"/>
                <w:szCs w:val="24"/>
              </w:rPr>
              <w:t>Anti-Harassment &amp; Bullying Policy</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Governance</w:t>
            </w:r>
          </w:p>
        </w:tc>
        <w:tc>
          <w:tcPr>
            <w:tcW w:w="4317" w:type="dxa"/>
          </w:tcPr>
          <w:p w:rsidR="00847B7F" w:rsidRPr="00CC6783" w:rsidRDefault="00847B7F" w:rsidP="008720A9">
            <w:pPr>
              <w:rPr>
                <w:rFonts w:cs="Arial"/>
                <w:sz w:val="24"/>
                <w:szCs w:val="24"/>
              </w:rPr>
            </w:pPr>
            <w:r w:rsidRPr="00CC6783">
              <w:rPr>
                <w:rFonts w:cs="Arial"/>
                <w:sz w:val="24"/>
                <w:szCs w:val="24"/>
              </w:rPr>
              <w:t>Parental Involvement Policy</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Governance</w:t>
            </w:r>
          </w:p>
        </w:tc>
        <w:tc>
          <w:tcPr>
            <w:tcW w:w="4317" w:type="dxa"/>
          </w:tcPr>
          <w:p w:rsidR="00847B7F" w:rsidRPr="00CC6783" w:rsidRDefault="00847B7F" w:rsidP="008720A9">
            <w:pPr>
              <w:rPr>
                <w:rFonts w:cs="Arial"/>
                <w:sz w:val="24"/>
                <w:szCs w:val="24"/>
              </w:rPr>
            </w:pPr>
            <w:r w:rsidRPr="00CC6783">
              <w:rPr>
                <w:rFonts w:cs="Arial"/>
                <w:sz w:val="24"/>
                <w:szCs w:val="24"/>
              </w:rPr>
              <w:t>Privacy Policy</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Governance</w:t>
            </w:r>
          </w:p>
        </w:tc>
        <w:tc>
          <w:tcPr>
            <w:tcW w:w="4317" w:type="dxa"/>
          </w:tcPr>
          <w:p w:rsidR="00847B7F" w:rsidRPr="00CC6783" w:rsidRDefault="00847B7F" w:rsidP="008720A9">
            <w:pPr>
              <w:rPr>
                <w:rFonts w:cs="Arial"/>
                <w:sz w:val="24"/>
                <w:szCs w:val="24"/>
              </w:rPr>
            </w:pPr>
            <w:r w:rsidRPr="00CC6783">
              <w:rPr>
                <w:rFonts w:cs="Arial"/>
                <w:sz w:val="24"/>
                <w:szCs w:val="24"/>
              </w:rPr>
              <w:t>Suspension &amp; Expulsion Policies</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Operations</w:t>
            </w:r>
          </w:p>
        </w:tc>
        <w:tc>
          <w:tcPr>
            <w:tcW w:w="4317" w:type="dxa"/>
          </w:tcPr>
          <w:p w:rsidR="00847B7F" w:rsidRPr="00CC6783" w:rsidRDefault="00847B7F" w:rsidP="008720A9">
            <w:pPr>
              <w:rPr>
                <w:rFonts w:cs="Arial"/>
                <w:sz w:val="24"/>
                <w:szCs w:val="24"/>
              </w:rPr>
            </w:pPr>
            <w:r w:rsidRPr="00CC6783">
              <w:rPr>
                <w:rFonts w:cs="Arial"/>
                <w:sz w:val="24"/>
                <w:szCs w:val="24"/>
              </w:rPr>
              <w:t>Academic Calendar</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Operations</w:t>
            </w:r>
          </w:p>
        </w:tc>
        <w:tc>
          <w:tcPr>
            <w:tcW w:w="4317" w:type="dxa"/>
          </w:tcPr>
          <w:p w:rsidR="00847B7F" w:rsidRPr="00CC6783" w:rsidRDefault="00847B7F" w:rsidP="008720A9">
            <w:pPr>
              <w:rPr>
                <w:rFonts w:cs="Arial"/>
                <w:sz w:val="24"/>
                <w:szCs w:val="24"/>
              </w:rPr>
            </w:pPr>
            <w:r w:rsidRPr="00CC6783">
              <w:rPr>
                <w:rFonts w:cs="Arial"/>
                <w:sz w:val="24"/>
                <w:szCs w:val="24"/>
              </w:rPr>
              <w:t>Liability Insurance</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Operations</w:t>
            </w:r>
          </w:p>
        </w:tc>
        <w:tc>
          <w:tcPr>
            <w:tcW w:w="4317" w:type="dxa"/>
          </w:tcPr>
          <w:p w:rsidR="00847B7F" w:rsidRPr="00CC6783" w:rsidRDefault="00847B7F" w:rsidP="008720A9">
            <w:pPr>
              <w:rPr>
                <w:rFonts w:cs="Arial"/>
                <w:sz w:val="24"/>
                <w:szCs w:val="24"/>
              </w:rPr>
            </w:pPr>
            <w:r w:rsidRPr="00CC6783">
              <w:rPr>
                <w:rFonts w:cs="Arial"/>
                <w:sz w:val="24"/>
                <w:szCs w:val="24"/>
              </w:rPr>
              <w:t>RESA Program</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r w:rsidR="00847B7F" w:rsidRPr="00CC6783" w:rsidTr="008720A9">
        <w:tc>
          <w:tcPr>
            <w:tcW w:w="4316" w:type="dxa"/>
          </w:tcPr>
          <w:p w:rsidR="00847B7F" w:rsidRPr="00CC6783" w:rsidRDefault="00847B7F" w:rsidP="008720A9">
            <w:pPr>
              <w:rPr>
                <w:rFonts w:cs="Arial"/>
                <w:sz w:val="24"/>
                <w:szCs w:val="24"/>
              </w:rPr>
            </w:pPr>
            <w:r w:rsidRPr="00CC6783">
              <w:rPr>
                <w:rFonts w:cs="Arial"/>
                <w:sz w:val="24"/>
                <w:szCs w:val="24"/>
              </w:rPr>
              <w:t>Operations</w:t>
            </w:r>
          </w:p>
        </w:tc>
        <w:tc>
          <w:tcPr>
            <w:tcW w:w="4317" w:type="dxa"/>
          </w:tcPr>
          <w:p w:rsidR="00847B7F" w:rsidRPr="00CC6783" w:rsidRDefault="00847B7F" w:rsidP="008720A9">
            <w:pPr>
              <w:rPr>
                <w:rFonts w:cs="Arial"/>
                <w:sz w:val="24"/>
                <w:szCs w:val="24"/>
              </w:rPr>
            </w:pPr>
            <w:r w:rsidRPr="00CC6783">
              <w:rPr>
                <w:rFonts w:cs="Arial"/>
                <w:sz w:val="24"/>
                <w:szCs w:val="24"/>
              </w:rPr>
              <w:t>Review of Enrollment Records</w:t>
            </w:r>
          </w:p>
        </w:tc>
        <w:tc>
          <w:tcPr>
            <w:tcW w:w="4317" w:type="dxa"/>
          </w:tcPr>
          <w:p w:rsidR="00847B7F" w:rsidRPr="00CC6783" w:rsidRDefault="00847B7F" w:rsidP="008720A9">
            <w:pPr>
              <w:rPr>
                <w:rFonts w:cs="Arial"/>
                <w:sz w:val="24"/>
                <w:szCs w:val="24"/>
              </w:rPr>
            </w:pPr>
            <w:r w:rsidRPr="00CC6783">
              <w:rPr>
                <w:rFonts w:cs="Arial"/>
                <w:sz w:val="24"/>
                <w:szCs w:val="24"/>
              </w:rPr>
              <w:t>Compliant</w:t>
            </w:r>
          </w:p>
        </w:tc>
      </w:tr>
    </w:tbl>
    <w:p w:rsidR="00847B7F" w:rsidRPr="00CC6783" w:rsidRDefault="00847B7F" w:rsidP="00847B7F">
      <w:pPr>
        <w:rPr>
          <w:rFonts w:cs="Arial"/>
          <w:sz w:val="24"/>
          <w:szCs w:val="24"/>
        </w:rPr>
      </w:pPr>
    </w:p>
    <w:p w:rsidR="00847B7F" w:rsidRPr="00CC6783" w:rsidRDefault="00847B7F" w:rsidP="00847B7F">
      <w:pPr>
        <w:shd w:val="clear" w:color="auto" w:fill="FFFFFF"/>
        <w:spacing w:before="100" w:beforeAutospacing="1" w:after="100" w:afterAutospacing="1" w:line="240" w:lineRule="auto"/>
        <w:rPr>
          <w:rFonts w:eastAsia="Times New Roman" w:cs="Times New Roman"/>
          <w:color w:val="333333"/>
          <w:sz w:val="24"/>
          <w:szCs w:val="24"/>
        </w:rPr>
      </w:pPr>
      <w:r w:rsidRPr="00CC6783">
        <w:rPr>
          <w:rFonts w:eastAsia="Times New Roman" w:cs="Times New Roman"/>
          <w:color w:val="333333"/>
          <w:sz w:val="24"/>
          <w:szCs w:val="24"/>
        </w:rPr>
        <w:t xml:space="preserve">Ohio Dept. of Ed. School Monitoring Summary:  </w:t>
      </w:r>
      <w:r w:rsidRPr="004165D8">
        <w:rPr>
          <w:rFonts w:eastAsia="Times New Roman" w:cs="Times New Roman"/>
          <w:b/>
          <w:color w:val="333333"/>
          <w:sz w:val="24"/>
          <w:szCs w:val="24"/>
        </w:rPr>
        <w:t>Overall Compliant</w:t>
      </w:r>
    </w:p>
    <w:p w:rsidR="00847B7F" w:rsidRPr="00CC6783" w:rsidRDefault="00847B7F" w:rsidP="008F2092">
      <w:pPr>
        <w:rPr>
          <w:sz w:val="24"/>
          <w:szCs w:val="24"/>
        </w:rPr>
      </w:pPr>
    </w:p>
    <w:sectPr w:rsidR="00847B7F" w:rsidRPr="00CC6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E3F"/>
    <w:multiLevelType w:val="hybridMultilevel"/>
    <w:tmpl w:val="0EF4F6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3778E"/>
    <w:multiLevelType w:val="multilevel"/>
    <w:tmpl w:val="9F3AF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heme="minorHAnsi" w:eastAsiaTheme="minorHAnsi" w:hAnsiTheme="minorHAnsi"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B30EC"/>
    <w:multiLevelType w:val="multilevel"/>
    <w:tmpl w:val="19C6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20969"/>
    <w:multiLevelType w:val="hybridMultilevel"/>
    <w:tmpl w:val="4C7A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72F33"/>
    <w:multiLevelType w:val="multilevel"/>
    <w:tmpl w:val="F2706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40BC9"/>
    <w:multiLevelType w:val="multilevel"/>
    <w:tmpl w:val="9DEAB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941823"/>
    <w:multiLevelType w:val="multilevel"/>
    <w:tmpl w:val="5050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07"/>
    <w:rsid w:val="0005337D"/>
    <w:rsid w:val="00095D64"/>
    <w:rsid w:val="00180143"/>
    <w:rsid w:val="0018686E"/>
    <w:rsid w:val="001B4183"/>
    <w:rsid w:val="001B4FF5"/>
    <w:rsid w:val="001B59A2"/>
    <w:rsid w:val="001D021C"/>
    <w:rsid w:val="001E7DE4"/>
    <w:rsid w:val="0025134A"/>
    <w:rsid w:val="00264B3F"/>
    <w:rsid w:val="00324B64"/>
    <w:rsid w:val="0036458F"/>
    <w:rsid w:val="00364D99"/>
    <w:rsid w:val="003A06A1"/>
    <w:rsid w:val="004123F6"/>
    <w:rsid w:val="004165D8"/>
    <w:rsid w:val="004441C1"/>
    <w:rsid w:val="00470D4C"/>
    <w:rsid w:val="004F3227"/>
    <w:rsid w:val="005730B3"/>
    <w:rsid w:val="0060703C"/>
    <w:rsid w:val="00655DFE"/>
    <w:rsid w:val="00742F76"/>
    <w:rsid w:val="007A57AC"/>
    <w:rsid w:val="007C2369"/>
    <w:rsid w:val="00847B7F"/>
    <w:rsid w:val="008F2092"/>
    <w:rsid w:val="0092414E"/>
    <w:rsid w:val="00950363"/>
    <w:rsid w:val="00A037F0"/>
    <w:rsid w:val="00B51007"/>
    <w:rsid w:val="00B65CF1"/>
    <w:rsid w:val="00BE32C3"/>
    <w:rsid w:val="00CC555B"/>
    <w:rsid w:val="00CC6783"/>
    <w:rsid w:val="00CF73D6"/>
    <w:rsid w:val="00D1345A"/>
    <w:rsid w:val="00D15B46"/>
    <w:rsid w:val="00D15D87"/>
    <w:rsid w:val="00D53D14"/>
    <w:rsid w:val="00D93AB1"/>
    <w:rsid w:val="00D97692"/>
    <w:rsid w:val="00DC619F"/>
    <w:rsid w:val="00DE6148"/>
    <w:rsid w:val="00DE68E5"/>
    <w:rsid w:val="00DF0464"/>
    <w:rsid w:val="00E627F8"/>
    <w:rsid w:val="00EA1957"/>
    <w:rsid w:val="00F139F3"/>
    <w:rsid w:val="00F550AA"/>
    <w:rsid w:val="00F61D0E"/>
    <w:rsid w:val="00F621D1"/>
    <w:rsid w:val="00F66EFC"/>
    <w:rsid w:val="00FA1635"/>
    <w:rsid w:val="00FF2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56011-F0CF-4222-A597-48C7EA3B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15B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0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1007"/>
    <w:rPr>
      <w:b/>
      <w:bCs/>
    </w:rPr>
  </w:style>
  <w:style w:type="character" w:customStyle="1" w:styleId="apple-converted-space">
    <w:name w:val="apple-converted-space"/>
    <w:basedOn w:val="DefaultParagraphFont"/>
    <w:rsid w:val="00B51007"/>
  </w:style>
  <w:style w:type="character" w:customStyle="1" w:styleId="Header1">
    <w:name w:val="Header1"/>
    <w:basedOn w:val="DefaultParagraphFont"/>
    <w:rsid w:val="00B51007"/>
  </w:style>
  <w:style w:type="character" w:customStyle="1" w:styleId="textwindowtext">
    <w:name w:val="textwindow_text"/>
    <w:basedOn w:val="DefaultParagraphFont"/>
    <w:rsid w:val="00B51007"/>
  </w:style>
  <w:style w:type="character" w:customStyle="1" w:styleId="Heading2Char">
    <w:name w:val="Heading 2 Char"/>
    <w:basedOn w:val="DefaultParagraphFont"/>
    <w:link w:val="Heading2"/>
    <w:uiPriority w:val="9"/>
    <w:rsid w:val="00D15B46"/>
    <w:rPr>
      <w:rFonts w:ascii="Times New Roman" w:eastAsia="Times New Roman" w:hAnsi="Times New Roman" w:cs="Times New Roman"/>
      <w:b/>
      <w:bCs/>
      <w:sz w:val="36"/>
      <w:szCs w:val="36"/>
    </w:rPr>
  </w:style>
  <w:style w:type="paragraph" w:styleId="ListParagraph">
    <w:name w:val="List Paragraph"/>
    <w:basedOn w:val="Normal"/>
    <w:uiPriority w:val="34"/>
    <w:qFormat/>
    <w:rsid w:val="00F66EFC"/>
    <w:pPr>
      <w:ind w:left="720"/>
      <w:contextualSpacing/>
    </w:pPr>
  </w:style>
  <w:style w:type="table" w:styleId="TableGrid">
    <w:name w:val="Table Grid"/>
    <w:basedOn w:val="TableNormal"/>
    <w:uiPriority w:val="39"/>
    <w:rsid w:val="00CC6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0D4C"/>
    <w:rPr>
      <w:color w:val="0563C1" w:themeColor="hyperlink"/>
      <w:u w:val="single"/>
    </w:rPr>
  </w:style>
  <w:style w:type="paragraph" w:styleId="BalloonText">
    <w:name w:val="Balloon Text"/>
    <w:basedOn w:val="Normal"/>
    <w:link w:val="BalloonTextChar"/>
    <w:uiPriority w:val="99"/>
    <w:semiHidden/>
    <w:unhideWhenUsed/>
    <w:rsid w:val="007C2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1580520">
      <w:bodyDiv w:val="1"/>
      <w:marLeft w:val="0"/>
      <w:marRight w:val="0"/>
      <w:marTop w:val="0"/>
      <w:marBottom w:val="0"/>
      <w:divBdr>
        <w:top w:val="none" w:sz="0" w:space="0" w:color="auto"/>
        <w:left w:val="none" w:sz="0" w:space="0" w:color="auto"/>
        <w:bottom w:val="none" w:sz="0" w:space="0" w:color="auto"/>
        <w:right w:val="none" w:sz="0" w:space="0" w:color="auto"/>
      </w:divBdr>
      <w:divsChild>
        <w:div w:id="1585217195">
          <w:marLeft w:val="0"/>
          <w:marRight w:val="0"/>
          <w:marTop w:val="0"/>
          <w:marBottom w:val="0"/>
          <w:divBdr>
            <w:top w:val="none" w:sz="0" w:space="0" w:color="auto"/>
            <w:left w:val="none" w:sz="0" w:space="0" w:color="auto"/>
            <w:bottom w:val="none" w:sz="0" w:space="0" w:color="auto"/>
            <w:right w:val="none" w:sz="0" w:space="0" w:color="auto"/>
          </w:divBdr>
        </w:div>
      </w:divsChild>
    </w:div>
    <w:div w:id="167136482">
      <w:bodyDiv w:val="1"/>
      <w:marLeft w:val="0"/>
      <w:marRight w:val="0"/>
      <w:marTop w:val="0"/>
      <w:marBottom w:val="0"/>
      <w:divBdr>
        <w:top w:val="none" w:sz="0" w:space="0" w:color="auto"/>
        <w:left w:val="none" w:sz="0" w:space="0" w:color="auto"/>
        <w:bottom w:val="none" w:sz="0" w:space="0" w:color="auto"/>
        <w:right w:val="none" w:sz="0" w:space="0" w:color="auto"/>
      </w:divBdr>
      <w:divsChild>
        <w:div w:id="355352224">
          <w:marLeft w:val="0"/>
          <w:marRight w:val="0"/>
          <w:marTop w:val="0"/>
          <w:marBottom w:val="0"/>
          <w:divBdr>
            <w:top w:val="none" w:sz="0" w:space="0" w:color="auto"/>
            <w:left w:val="none" w:sz="0" w:space="0" w:color="auto"/>
            <w:bottom w:val="none" w:sz="0" w:space="0" w:color="auto"/>
            <w:right w:val="none" w:sz="0" w:space="0" w:color="auto"/>
          </w:divBdr>
        </w:div>
      </w:divsChild>
    </w:div>
    <w:div w:id="440035642">
      <w:bodyDiv w:val="1"/>
      <w:marLeft w:val="0"/>
      <w:marRight w:val="0"/>
      <w:marTop w:val="0"/>
      <w:marBottom w:val="0"/>
      <w:divBdr>
        <w:top w:val="none" w:sz="0" w:space="0" w:color="auto"/>
        <w:left w:val="none" w:sz="0" w:space="0" w:color="auto"/>
        <w:bottom w:val="none" w:sz="0" w:space="0" w:color="auto"/>
        <w:right w:val="none" w:sz="0" w:space="0" w:color="auto"/>
      </w:divBdr>
      <w:divsChild>
        <w:div w:id="886188149">
          <w:marLeft w:val="0"/>
          <w:marRight w:val="0"/>
          <w:marTop w:val="0"/>
          <w:marBottom w:val="0"/>
          <w:divBdr>
            <w:top w:val="none" w:sz="0" w:space="0" w:color="auto"/>
            <w:left w:val="none" w:sz="0" w:space="0" w:color="auto"/>
            <w:bottom w:val="none" w:sz="0" w:space="0" w:color="auto"/>
            <w:right w:val="none" w:sz="0" w:space="0" w:color="auto"/>
          </w:divBdr>
        </w:div>
        <w:div w:id="845100587">
          <w:marLeft w:val="0"/>
          <w:marRight w:val="0"/>
          <w:marTop w:val="0"/>
          <w:marBottom w:val="0"/>
          <w:divBdr>
            <w:top w:val="none" w:sz="0" w:space="0" w:color="auto"/>
            <w:left w:val="none" w:sz="0" w:space="0" w:color="auto"/>
            <w:bottom w:val="none" w:sz="0" w:space="0" w:color="auto"/>
            <w:right w:val="none" w:sz="0" w:space="0" w:color="auto"/>
          </w:divBdr>
        </w:div>
      </w:divsChild>
    </w:div>
    <w:div w:id="730739782">
      <w:bodyDiv w:val="1"/>
      <w:marLeft w:val="0"/>
      <w:marRight w:val="0"/>
      <w:marTop w:val="0"/>
      <w:marBottom w:val="0"/>
      <w:divBdr>
        <w:top w:val="none" w:sz="0" w:space="0" w:color="auto"/>
        <w:left w:val="none" w:sz="0" w:space="0" w:color="auto"/>
        <w:bottom w:val="none" w:sz="0" w:space="0" w:color="auto"/>
        <w:right w:val="none" w:sz="0" w:space="0" w:color="auto"/>
      </w:divBdr>
      <w:divsChild>
        <w:div w:id="274480590">
          <w:marLeft w:val="0"/>
          <w:marRight w:val="0"/>
          <w:marTop w:val="0"/>
          <w:marBottom w:val="0"/>
          <w:divBdr>
            <w:top w:val="none" w:sz="0" w:space="0" w:color="auto"/>
            <w:left w:val="none" w:sz="0" w:space="0" w:color="auto"/>
            <w:bottom w:val="none" w:sz="0" w:space="0" w:color="auto"/>
            <w:right w:val="none" w:sz="0" w:space="0" w:color="auto"/>
          </w:divBdr>
          <w:divsChild>
            <w:div w:id="351686809">
              <w:marLeft w:val="0"/>
              <w:marRight w:val="0"/>
              <w:marTop w:val="0"/>
              <w:marBottom w:val="0"/>
              <w:divBdr>
                <w:top w:val="none" w:sz="0" w:space="0" w:color="auto"/>
                <w:left w:val="none" w:sz="0" w:space="0" w:color="auto"/>
                <w:bottom w:val="none" w:sz="0" w:space="0" w:color="auto"/>
                <w:right w:val="none" w:sz="0" w:space="0" w:color="auto"/>
              </w:divBdr>
              <w:divsChild>
                <w:div w:id="458887156">
                  <w:marLeft w:val="0"/>
                  <w:marRight w:val="0"/>
                  <w:marTop w:val="0"/>
                  <w:marBottom w:val="0"/>
                  <w:divBdr>
                    <w:top w:val="none" w:sz="0" w:space="0" w:color="auto"/>
                    <w:left w:val="none" w:sz="0" w:space="0" w:color="auto"/>
                    <w:bottom w:val="none" w:sz="0" w:space="0" w:color="auto"/>
                    <w:right w:val="none" w:sz="0" w:space="0" w:color="auto"/>
                  </w:divBdr>
                  <w:divsChild>
                    <w:div w:id="489105508">
                      <w:marLeft w:val="0"/>
                      <w:marRight w:val="0"/>
                      <w:marTop w:val="0"/>
                      <w:marBottom w:val="0"/>
                      <w:divBdr>
                        <w:top w:val="none" w:sz="0" w:space="0" w:color="auto"/>
                        <w:left w:val="none" w:sz="0" w:space="0" w:color="auto"/>
                        <w:bottom w:val="none" w:sz="0" w:space="0" w:color="auto"/>
                        <w:right w:val="none" w:sz="0" w:space="0" w:color="auto"/>
                      </w:divBdr>
                      <w:divsChild>
                        <w:div w:id="1247690677">
                          <w:marLeft w:val="0"/>
                          <w:marRight w:val="0"/>
                          <w:marTop w:val="0"/>
                          <w:marBottom w:val="0"/>
                          <w:divBdr>
                            <w:top w:val="none" w:sz="0" w:space="0" w:color="auto"/>
                            <w:left w:val="none" w:sz="0" w:space="0" w:color="auto"/>
                            <w:bottom w:val="none" w:sz="0" w:space="0" w:color="auto"/>
                            <w:right w:val="none" w:sz="0" w:space="0" w:color="auto"/>
                          </w:divBdr>
                          <w:divsChild>
                            <w:div w:id="951859209">
                              <w:marLeft w:val="0"/>
                              <w:marRight w:val="0"/>
                              <w:marTop w:val="0"/>
                              <w:marBottom w:val="0"/>
                              <w:divBdr>
                                <w:top w:val="none" w:sz="0" w:space="0" w:color="auto"/>
                                <w:left w:val="none" w:sz="0" w:space="0" w:color="auto"/>
                                <w:bottom w:val="none" w:sz="0" w:space="0" w:color="auto"/>
                                <w:right w:val="none" w:sz="0" w:space="0" w:color="auto"/>
                              </w:divBdr>
                              <w:divsChild>
                                <w:div w:id="1327594409">
                                  <w:marLeft w:val="0"/>
                                  <w:marRight w:val="0"/>
                                  <w:marTop w:val="0"/>
                                  <w:marBottom w:val="0"/>
                                  <w:divBdr>
                                    <w:top w:val="none" w:sz="0" w:space="0" w:color="auto"/>
                                    <w:left w:val="none" w:sz="0" w:space="0" w:color="auto"/>
                                    <w:bottom w:val="none" w:sz="0" w:space="0" w:color="auto"/>
                                    <w:right w:val="none" w:sz="0" w:space="0" w:color="auto"/>
                                  </w:divBdr>
                                  <w:divsChild>
                                    <w:div w:id="1456752487">
                                      <w:marLeft w:val="0"/>
                                      <w:marRight w:val="0"/>
                                      <w:marTop w:val="0"/>
                                      <w:marBottom w:val="0"/>
                                      <w:divBdr>
                                        <w:top w:val="none" w:sz="0" w:space="0" w:color="auto"/>
                                        <w:left w:val="none" w:sz="0" w:space="0" w:color="auto"/>
                                        <w:bottom w:val="none" w:sz="0" w:space="0" w:color="auto"/>
                                        <w:right w:val="none" w:sz="0" w:space="0" w:color="auto"/>
                                      </w:divBdr>
                                    </w:div>
                                    <w:div w:id="16442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857063">
                      <w:marLeft w:val="0"/>
                      <w:marRight w:val="0"/>
                      <w:marTop w:val="0"/>
                      <w:marBottom w:val="0"/>
                      <w:divBdr>
                        <w:top w:val="none" w:sz="0" w:space="0" w:color="auto"/>
                        <w:left w:val="none" w:sz="0" w:space="0" w:color="auto"/>
                        <w:bottom w:val="none" w:sz="0" w:space="0" w:color="auto"/>
                        <w:right w:val="none" w:sz="0" w:space="0" w:color="auto"/>
                      </w:divBdr>
                      <w:divsChild>
                        <w:div w:id="1008826734">
                          <w:marLeft w:val="0"/>
                          <w:marRight w:val="0"/>
                          <w:marTop w:val="0"/>
                          <w:marBottom w:val="0"/>
                          <w:divBdr>
                            <w:top w:val="none" w:sz="0" w:space="0" w:color="auto"/>
                            <w:left w:val="none" w:sz="0" w:space="0" w:color="auto"/>
                            <w:bottom w:val="none" w:sz="0" w:space="0" w:color="auto"/>
                            <w:right w:val="none" w:sz="0" w:space="0" w:color="auto"/>
                          </w:divBdr>
                          <w:divsChild>
                            <w:div w:id="64497261">
                              <w:marLeft w:val="0"/>
                              <w:marRight w:val="0"/>
                              <w:marTop w:val="0"/>
                              <w:marBottom w:val="0"/>
                              <w:divBdr>
                                <w:top w:val="none" w:sz="0" w:space="0" w:color="auto"/>
                                <w:left w:val="none" w:sz="0" w:space="0" w:color="auto"/>
                                <w:bottom w:val="none" w:sz="0" w:space="0" w:color="auto"/>
                                <w:right w:val="none" w:sz="0" w:space="0" w:color="auto"/>
                              </w:divBdr>
                              <w:divsChild>
                                <w:div w:id="228998135">
                                  <w:marLeft w:val="0"/>
                                  <w:marRight w:val="0"/>
                                  <w:marTop w:val="0"/>
                                  <w:marBottom w:val="0"/>
                                  <w:divBdr>
                                    <w:top w:val="none" w:sz="0" w:space="0" w:color="auto"/>
                                    <w:left w:val="none" w:sz="0" w:space="0" w:color="auto"/>
                                    <w:bottom w:val="none" w:sz="0" w:space="0" w:color="auto"/>
                                    <w:right w:val="none" w:sz="0" w:space="0" w:color="auto"/>
                                  </w:divBdr>
                                  <w:divsChild>
                                    <w:div w:id="1397364012">
                                      <w:marLeft w:val="0"/>
                                      <w:marRight w:val="0"/>
                                      <w:marTop w:val="0"/>
                                      <w:marBottom w:val="0"/>
                                      <w:divBdr>
                                        <w:top w:val="none" w:sz="0" w:space="0" w:color="auto"/>
                                        <w:left w:val="none" w:sz="0" w:space="0" w:color="auto"/>
                                        <w:bottom w:val="none" w:sz="0" w:space="0" w:color="auto"/>
                                        <w:right w:val="none" w:sz="0" w:space="0" w:color="auto"/>
                                      </w:divBdr>
                                    </w:div>
                                    <w:div w:id="11910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01860">
                      <w:marLeft w:val="0"/>
                      <w:marRight w:val="0"/>
                      <w:marTop w:val="0"/>
                      <w:marBottom w:val="0"/>
                      <w:divBdr>
                        <w:top w:val="none" w:sz="0" w:space="0" w:color="auto"/>
                        <w:left w:val="none" w:sz="0" w:space="0" w:color="auto"/>
                        <w:bottom w:val="none" w:sz="0" w:space="0" w:color="auto"/>
                        <w:right w:val="none" w:sz="0" w:space="0" w:color="auto"/>
                      </w:divBdr>
                      <w:divsChild>
                        <w:div w:id="469401441">
                          <w:marLeft w:val="0"/>
                          <w:marRight w:val="0"/>
                          <w:marTop w:val="0"/>
                          <w:marBottom w:val="0"/>
                          <w:divBdr>
                            <w:top w:val="none" w:sz="0" w:space="0" w:color="auto"/>
                            <w:left w:val="none" w:sz="0" w:space="0" w:color="auto"/>
                            <w:bottom w:val="none" w:sz="0" w:space="0" w:color="auto"/>
                            <w:right w:val="none" w:sz="0" w:space="0" w:color="auto"/>
                          </w:divBdr>
                          <w:divsChild>
                            <w:div w:id="2045908380">
                              <w:marLeft w:val="0"/>
                              <w:marRight w:val="0"/>
                              <w:marTop w:val="0"/>
                              <w:marBottom w:val="0"/>
                              <w:divBdr>
                                <w:top w:val="none" w:sz="0" w:space="0" w:color="auto"/>
                                <w:left w:val="none" w:sz="0" w:space="0" w:color="auto"/>
                                <w:bottom w:val="none" w:sz="0" w:space="0" w:color="auto"/>
                                <w:right w:val="none" w:sz="0" w:space="0" w:color="auto"/>
                              </w:divBdr>
                              <w:divsChild>
                                <w:div w:id="806706536">
                                  <w:marLeft w:val="0"/>
                                  <w:marRight w:val="0"/>
                                  <w:marTop w:val="0"/>
                                  <w:marBottom w:val="0"/>
                                  <w:divBdr>
                                    <w:top w:val="none" w:sz="0" w:space="0" w:color="auto"/>
                                    <w:left w:val="none" w:sz="0" w:space="0" w:color="auto"/>
                                    <w:bottom w:val="none" w:sz="0" w:space="0" w:color="auto"/>
                                    <w:right w:val="none" w:sz="0" w:space="0" w:color="auto"/>
                                  </w:divBdr>
                                  <w:divsChild>
                                    <w:div w:id="1318074984">
                                      <w:marLeft w:val="0"/>
                                      <w:marRight w:val="0"/>
                                      <w:marTop w:val="0"/>
                                      <w:marBottom w:val="0"/>
                                      <w:divBdr>
                                        <w:top w:val="none" w:sz="0" w:space="0" w:color="auto"/>
                                        <w:left w:val="none" w:sz="0" w:space="0" w:color="auto"/>
                                        <w:bottom w:val="none" w:sz="0" w:space="0" w:color="auto"/>
                                        <w:right w:val="none" w:sz="0" w:space="0" w:color="auto"/>
                                      </w:divBdr>
                                      <w:divsChild>
                                        <w:div w:id="473379005">
                                          <w:marLeft w:val="0"/>
                                          <w:marRight w:val="0"/>
                                          <w:marTop w:val="0"/>
                                          <w:marBottom w:val="0"/>
                                          <w:divBdr>
                                            <w:top w:val="none" w:sz="0" w:space="0" w:color="auto"/>
                                            <w:left w:val="none" w:sz="0" w:space="0" w:color="auto"/>
                                            <w:bottom w:val="none" w:sz="0" w:space="0" w:color="auto"/>
                                            <w:right w:val="none" w:sz="0" w:space="0" w:color="auto"/>
                                          </w:divBdr>
                                          <w:divsChild>
                                            <w:div w:id="997267291">
                                              <w:marLeft w:val="0"/>
                                              <w:marRight w:val="0"/>
                                              <w:marTop w:val="0"/>
                                              <w:marBottom w:val="0"/>
                                              <w:divBdr>
                                                <w:top w:val="none" w:sz="0" w:space="0" w:color="auto"/>
                                                <w:left w:val="none" w:sz="0" w:space="0" w:color="auto"/>
                                                <w:bottom w:val="none" w:sz="0" w:space="0" w:color="auto"/>
                                                <w:right w:val="none" w:sz="0" w:space="0" w:color="auto"/>
                                              </w:divBdr>
                                              <w:divsChild>
                                                <w:div w:id="667755357">
                                                  <w:marLeft w:val="0"/>
                                                  <w:marRight w:val="0"/>
                                                  <w:marTop w:val="0"/>
                                                  <w:marBottom w:val="0"/>
                                                  <w:divBdr>
                                                    <w:top w:val="none" w:sz="0" w:space="0" w:color="auto"/>
                                                    <w:left w:val="none" w:sz="0" w:space="0" w:color="auto"/>
                                                    <w:bottom w:val="none" w:sz="0" w:space="0" w:color="auto"/>
                                                    <w:right w:val="none" w:sz="0" w:space="0" w:color="auto"/>
                                                  </w:divBdr>
                                                  <w:divsChild>
                                                    <w:div w:id="492061725">
                                                      <w:marLeft w:val="0"/>
                                                      <w:marRight w:val="0"/>
                                                      <w:marTop w:val="0"/>
                                                      <w:marBottom w:val="0"/>
                                                      <w:divBdr>
                                                        <w:top w:val="none" w:sz="0" w:space="0" w:color="auto"/>
                                                        <w:left w:val="none" w:sz="0" w:space="0" w:color="auto"/>
                                                        <w:bottom w:val="none" w:sz="0" w:space="0" w:color="auto"/>
                                                        <w:right w:val="none" w:sz="0" w:space="0" w:color="auto"/>
                                                      </w:divBdr>
                                                    </w:div>
                                                    <w:div w:id="8382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497521">
      <w:bodyDiv w:val="1"/>
      <w:marLeft w:val="0"/>
      <w:marRight w:val="0"/>
      <w:marTop w:val="0"/>
      <w:marBottom w:val="0"/>
      <w:divBdr>
        <w:top w:val="none" w:sz="0" w:space="0" w:color="auto"/>
        <w:left w:val="none" w:sz="0" w:space="0" w:color="auto"/>
        <w:bottom w:val="none" w:sz="0" w:space="0" w:color="auto"/>
        <w:right w:val="none" w:sz="0" w:space="0" w:color="auto"/>
      </w:divBdr>
    </w:div>
    <w:div w:id="1275014345">
      <w:bodyDiv w:val="1"/>
      <w:marLeft w:val="0"/>
      <w:marRight w:val="0"/>
      <w:marTop w:val="0"/>
      <w:marBottom w:val="0"/>
      <w:divBdr>
        <w:top w:val="none" w:sz="0" w:space="0" w:color="auto"/>
        <w:left w:val="none" w:sz="0" w:space="0" w:color="auto"/>
        <w:bottom w:val="none" w:sz="0" w:space="0" w:color="auto"/>
        <w:right w:val="none" w:sz="0" w:space="0" w:color="auto"/>
      </w:divBdr>
      <w:divsChild>
        <w:div w:id="989673488">
          <w:marLeft w:val="0"/>
          <w:marRight w:val="0"/>
          <w:marTop w:val="0"/>
          <w:marBottom w:val="0"/>
          <w:divBdr>
            <w:top w:val="none" w:sz="0" w:space="0" w:color="auto"/>
            <w:left w:val="none" w:sz="0" w:space="0" w:color="auto"/>
            <w:bottom w:val="none" w:sz="0" w:space="0" w:color="auto"/>
            <w:right w:val="none" w:sz="0" w:space="0" w:color="auto"/>
          </w:divBdr>
        </w:div>
      </w:divsChild>
    </w:div>
    <w:div w:id="1449160825">
      <w:bodyDiv w:val="1"/>
      <w:marLeft w:val="0"/>
      <w:marRight w:val="0"/>
      <w:marTop w:val="0"/>
      <w:marBottom w:val="0"/>
      <w:divBdr>
        <w:top w:val="none" w:sz="0" w:space="0" w:color="auto"/>
        <w:left w:val="none" w:sz="0" w:space="0" w:color="auto"/>
        <w:bottom w:val="none" w:sz="0" w:space="0" w:color="auto"/>
        <w:right w:val="none" w:sz="0" w:space="0" w:color="auto"/>
      </w:divBdr>
      <w:divsChild>
        <w:div w:id="859007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cid:image001.png@01D43EAE.C13562C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uticashaleschoo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Kokiko</dc:creator>
  <cp:keywords/>
  <dc:description/>
  <cp:lastModifiedBy>Karen Martin</cp:lastModifiedBy>
  <cp:revision>2</cp:revision>
  <cp:lastPrinted>2018-10-02T12:24:00Z</cp:lastPrinted>
  <dcterms:created xsi:type="dcterms:W3CDTF">2019-03-14T18:50:00Z</dcterms:created>
  <dcterms:modified xsi:type="dcterms:W3CDTF">2019-03-14T18:50:00Z</dcterms:modified>
</cp:coreProperties>
</file>